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164876" w14:textId="0C6F7AB1" w:rsidR="008D6509" w:rsidRPr="0087012B" w:rsidRDefault="00560EC0" w:rsidP="0030558F">
      <w:pPr>
        <w:pStyle w:val="Heading2"/>
        <w:spacing w:before="0"/>
        <w:rPr>
          <w:rFonts w:asciiTheme="minorHAnsi" w:hAnsiTheme="minorHAnsi"/>
          <w:color w:val="4F6228" w:themeColor="accent3" w:themeShade="80"/>
          <w:sz w:val="28"/>
          <w:lang w:val="en-GB"/>
        </w:rPr>
      </w:pPr>
      <w:r>
        <w:rPr>
          <w:rFonts w:asciiTheme="minorHAnsi" w:hAnsiTheme="minorHAnsi"/>
          <w:noProof/>
          <w:color w:val="4F6228" w:themeColor="accent3" w:themeShade="80"/>
          <w:sz w:val="28"/>
          <w:lang w:val="en-GB"/>
        </w:rPr>
        <w:drawing>
          <wp:anchor distT="0" distB="0" distL="114300" distR="114300" simplePos="0" relativeHeight="251658240" behindDoc="0" locked="0" layoutInCell="1" allowOverlap="1" wp14:anchorId="7D70802E" wp14:editId="0FA56B81">
            <wp:simplePos x="0" y="0"/>
            <wp:positionH relativeFrom="column">
              <wp:posOffset>4520592</wp:posOffset>
            </wp:positionH>
            <wp:positionV relativeFrom="paragraph">
              <wp:posOffset>-564271</wp:posOffset>
            </wp:positionV>
            <wp:extent cx="1152213" cy="1087876"/>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ANI_Logo_Roundel_Green_X2.png"/>
                    <pic:cNvPicPr/>
                  </pic:nvPicPr>
                  <pic:blipFill>
                    <a:blip r:embed="rId8"/>
                    <a:stretch>
                      <a:fillRect/>
                    </a:stretch>
                  </pic:blipFill>
                  <pic:spPr>
                    <a:xfrm>
                      <a:off x="0" y="0"/>
                      <a:ext cx="1152213" cy="1087876"/>
                    </a:xfrm>
                    <a:prstGeom prst="rect">
                      <a:avLst/>
                    </a:prstGeom>
                  </pic:spPr>
                </pic:pic>
              </a:graphicData>
            </a:graphic>
            <wp14:sizeRelH relativeFrom="page">
              <wp14:pctWidth>0</wp14:pctWidth>
            </wp14:sizeRelH>
            <wp14:sizeRelV relativeFrom="page">
              <wp14:pctHeight>0</wp14:pctHeight>
            </wp14:sizeRelV>
          </wp:anchor>
        </w:drawing>
      </w:r>
      <w:r w:rsidR="008D01B0">
        <w:rPr>
          <w:rFonts w:asciiTheme="minorHAnsi" w:hAnsiTheme="minorHAnsi"/>
          <w:color w:val="4F6228" w:themeColor="accent3" w:themeShade="80"/>
          <w:sz w:val="28"/>
          <w:lang w:val="en-GB"/>
        </w:rPr>
        <w:t>Key Information</w:t>
      </w:r>
      <w:r w:rsidR="008D6509" w:rsidRPr="0087012B">
        <w:rPr>
          <w:rFonts w:asciiTheme="minorHAnsi" w:hAnsiTheme="minorHAnsi"/>
          <w:color w:val="4F6228" w:themeColor="accent3" w:themeShade="80"/>
          <w:sz w:val="28"/>
          <w:lang w:val="en-GB"/>
        </w:rPr>
        <w:t xml:space="preserve"> for Expert Group</w:t>
      </w:r>
      <w:r w:rsidR="001F51C4" w:rsidRPr="0087012B">
        <w:rPr>
          <w:rFonts w:asciiTheme="minorHAnsi" w:hAnsiTheme="minorHAnsi"/>
          <w:color w:val="4F6228" w:themeColor="accent3" w:themeShade="80"/>
          <w:sz w:val="28"/>
          <w:lang w:val="en-GB"/>
        </w:rPr>
        <w:t xml:space="preserve"> </w:t>
      </w:r>
      <w:r w:rsidR="00645563">
        <w:rPr>
          <w:rFonts w:asciiTheme="minorHAnsi" w:hAnsiTheme="minorHAnsi"/>
          <w:color w:val="4F6228" w:themeColor="accent3" w:themeShade="80"/>
          <w:sz w:val="28"/>
          <w:lang w:val="en-GB"/>
        </w:rPr>
        <w:t>P</w:t>
      </w:r>
      <w:r w:rsidR="001F51C4" w:rsidRPr="0087012B">
        <w:rPr>
          <w:rFonts w:asciiTheme="minorHAnsi" w:hAnsiTheme="minorHAnsi"/>
          <w:color w:val="4F6228" w:themeColor="accent3" w:themeShade="80"/>
          <w:sz w:val="28"/>
          <w:lang w:val="en-GB"/>
        </w:rPr>
        <w:t>roposals</w:t>
      </w:r>
      <w:r w:rsidR="006374E7" w:rsidRPr="0087012B">
        <w:rPr>
          <w:rFonts w:asciiTheme="minorHAnsi" w:hAnsiTheme="minorHAnsi"/>
          <w:color w:val="4F6228" w:themeColor="accent3" w:themeShade="80"/>
          <w:sz w:val="28"/>
          <w:lang w:val="en-GB"/>
        </w:rPr>
        <w:t xml:space="preserve"> </w:t>
      </w:r>
      <w:r w:rsidR="00C87109" w:rsidRPr="0087012B">
        <w:rPr>
          <w:rFonts w:asciiTheme="minorHAnsi" w:hAnsiTheme="minorHAnsi"/>
          <w:color w:val="4F6228" w:themeColor="accent3" w:themeShade="80"/>
          <w:sz w:val="28"/>
          <w:lang w:val="en-GB"/>
        </w:rPr>
        <w:t>20</w:t>
      </w:r>
      <w:r w:rsidR="003E49F9">
        <w:rPr>
          <w:rFonts w:asciiTheme="minorHAnsi" w:hAnsiTheme="minorHAnsi"/>
          <w:color w:val="4F6228" w:themeColor="accent3" w:themeShade="80"/>
          <w:sz w:val="28"/>
          <w:lang w:val="en-GB"/>
        </w:rPr>
        <w:t>19-</w:t>
      </w:r>
      <w:r w:rsidR="00645563">
        <w:rPr>
          <w:rFonts w:asciiTheme="minorHAnsi" w:hAnsiTheme="minorHAnsi"/>
          <w:color w:val="4F6228" w:themeColor="accent3" w:themeShade="80"/>
          <w:sz w:val="28"/>
          <w:lang w:val="en-GB"/>
        </w:rPr>
        <w:t>20</w:t>
      </w:r>
      <w:r w:rsidR="003E49F9">
        <w:rPr>
          <w:rFonts w:asciiTheme="minorHAnsi" w:hAnsiTheme="minorHAnsi"/>
          <w:color w:val="4F6228" w:themeColor="accent3" w:themeShade="80"/>
          <w:sz w:val="28"/>
          <w:lang w:val="en-GB"/>
        </w:rPr>
        <w:t>20</w:t>
      </w:r>
    </w:p>
    <w:p w14:paraId="7FE6C3F6" w14:textId="77777777" w:rsidR="008D6509" w:rsidRPr="0087012B" w:rsidRDefault="008D6509" w:rsidP="008D6509">
      <w:pPr>
        <w:spacing w:after="0" w:line="240" w:lineRule="auto"/>
        <w:rPr>
          <w:lang w:val="en-GB"/>
        </w:rPr>
      </w:pPr>
    </w:p>
    <w:p w14:paraId="52F8ABA7" w14:textId="62A22694" w:rsidR="00963298" w:rsidRPr="00333CE3" w:rsidRDefault="00963298" w:rsidP="00E43983">
      <w:pPr>
        <w:pStyle w:val="Heading1"/>
        <w:spacing w:before="0"/>
        <w:rPr>
          <w:rFonts w:asciiTheme="minorHAnsi" w:hAnsiTheme="minorHAnsi"/>
          <w:color w:val="4F6228" w:themeColor="accent3" w:themeShade="80"/>
          <w:sz w:val="22"/>
          <w:szCs w:val="22"/>
          <w:lang w:val="en-GB"/>
        </w:rPr>
      </w:pPr>
      <w:r w:rsidRPr="00333CE3">
        <w:rPr>
          <w:rFonts w:asciiTheme="minorHAnsi" w:hAnsiTheme="minorHAnsi"/>
          <w:color w:val="4F6228" w:themeColor="accent3" w:themeShade="80"/>
          <w:sz w:val="22"/>
          <w:szCs w:val="22"/>
          <w:lang w:val="en-GB"/>
        </w:rPr>
        <w:t xml:space="preserve">Background </w:t>
      </w:r>
      <w:r w:rsidR="001F51C4" w:rsidRPr="00333CE3">
        <w:rPr>
          <w:rFonts w:asciiTheme="minorHAnsi" w:hAnsiTheme="minorHAnsi"/>
          <w:color w:val="4F6228" w:themeColor="accent3" w:themeShade="80"/>
          <w:sz w:val="22"/>
          <w:szCs w:val="22"/>
          <w:lang w:val="en-GB"/>
        </w:rPr>
        <w:t>to SIANI</w:t>
      </w:r>
      <w:r w:rsidR="00965693" w:rsidRPr="00333CE3">
        <w:rPr>
          <w:rFonts w:asciiTheme="minorHAnsi" w:hAnsiTheme="minorHAnsi"/>
          <w:color w:val="4F6228" w:themeColor="accent3" w:themeShade="80"/>
          <w:sz w:val="22"/>
          <w:szCs w:val="22"/>
          <w:lang w:val="en-GB"/>
        </w:rPr>
        <w:t xml:space="preserve"> Expert G</w:t>
      </w:r>
      <w:r w:rsidRPr="00333CE3">
        <w:rPr>
          <w:rFonts w:asciiTheme="minorHAnsi" w:hAnsiTheme="minorHAnsi"/>
          <w:color w:val="4F6228" w:themeColor="accent3" w:themeShade="80"/>
          <w:sz w:val="22"/>
          <w:szCs w:val="22"/>
          <w:lang w:val="en-GB"/>
        </w:rPr>
        <w:t xml:space="preserve">roups </w:t>
      </w:r>
    </w:p>
    <w:p w14:paraId="05FF3B82" w14:textId="09347B19" w:rsidR="00754C0D" w:rsidRPr="0087012B" w:rsidRDefault="0030558F" w:rsidP="00D15A0B">
      <w:pPr>
        <w:spacing w:after="0" w:line="240" w:lineRule="auto"/>
        <w:rPr>
          <w:b/>
          <w:lang w:val="en-GB"/>
        </w:rPr>
      </w:pPr>
      <w:r w:rsidRPr="0087012B">
        <w:rPr>
          <w:b/>
          <w:lang w:val="en-GB"/>
        </w:rPr>
        <w:t>SIANI Expert G</w:t>
      </w:r>
      <w:r w:rsidR="00D15A0B" w:rsidRPr="0087012B">
        <w:rPr>
          <w:b/>
          <w:lang w:val="en-GB"/>
        </w:rPr>
        <w:t>roups are cross-sector</w:t>
      </w:r>
      <w:r w:rsidRPr="0087012B">
        <w:rPr>
          <w:b/>
          <w:lang w:val="en-GB"/>
        </w:rPr>
        <w:t xml:space="preserve"> </w:t>
      </w:r>
      <w:r w:rsidR="00D15A0B" w:rsidRPr="0087012B">
        <w:rPr>
          <w:b/>
          <w:lang w:val="en-GB"/>
        </w:rPr>
        <w:t>working groups established aro</w:t>
      </w:r>
      <w:r w:rsidRPr="0087012B">
        <w:rPr>
          <w:b/>
          <w:lang w:val="en-GB"/>
        </w:rPr>
        <w:t>und SIANI’s vision and mission</w:t>
      </w:r>
    </w:p>
    <w:p w14:paraId="642B24DF" w14:textId="1B836835" w:rsidR="00754C0D" w:rsidRPr="0087012B" w:rsidRDefault="00754C0D" w:rsidP="00754C0D">
      <w:pPr>
        <w:pStyle w:val="ListParagraph"/>
        <w:widowControl w:val="0"/>
        <w:numPr>
          <w:ilvl w:val="0"/>
          <w:numId w:val="14"/>
        </w:numPr>
        <w:autoSpaceDE w:val="0"/>
        <w:autoSpaceDN w:val="0"/>
        <w:adjustRightInd w:val="0"/>
        <w:spacing w:after="0" w:line="0" w:lineRule="atLeast"/>
        <w:ind w:left="360" w:hanging="270"/>
        <w:rPr>
          <w:rFonts w:cs="Times"/>
          <w:bCs/>
          <w:i/>
          <w:iCs/>
          <w:color w:val="000000"/>
          <w:lang w:val="en-GB"/>
        </w:rPr>
      </w:pPr>
      <w:r w:rsidRPr="0087012B">
        <w:rPr>
          <w:rFonts w:cs="Times"/>
          <w:color w:val="000000"/>
          <w:lang w:val="en-GB"/>
        </w:rPr>
        <w:t xml:space="preserve">SIANI’s overall vision </w:t>
      </w:r>
      <w:r w:rsidR="0030558F" w:rsidRPr="0087012B">
        <w:rPr>
          <w:rFonts w:cs="Times"/>
          <w:color w:val="000000"/>
          <w:lang w:val="en-GB"/>
        </w:rPr>
        <w:t xml:space="preserve">is </w:t>
      </w:r>
      <w:r w:rsidRPr="0087012B">
        <w:rPr>
          <w:rFonts w:cs="Times"/>
          <w:color w:val="000000"/>
          <w:lang w:val="en-GB"/>
        </w:rPr>
        <w:t xml:space="preserve">aligned with </w:t>
      </w:r>
      <w:r w:rsidR="0030558F" w:rsidRPr="0087012B">
        <w:rPr>
          <w:rFonts w:cs="Times"/>
          <w:color w:val="000000"/>
          <w:lang w:val="en-GB"/>
        </w:rPr>
        <w:t>the United Nations’ Sustainable Development Goal #2 (SDG 2),</w:t>
      </w:r>
      <w:r w:rsidR="00333CE3">
        <w:rPr>
          <w:rFonts w:cs="Times"/>
          <w:color w:val="000000"/>
          <w:lang w:val="en-GB"/>
        </w:rPr>
        <w:t xml:space="preserve"> </w:t>
      </w:r>
      <w:r w:rsidR="0030558F" w:rsidRPr="0087012B">
        <w:rPr>
          <w:rFonts w:cs="Times"/>
          <w:bCs/>
          <w:i/>
          <w:iCs/>
          <w:color w:val="000000"/>
          <w:lang w:val="en-GB"/>
        </w:rPr>
        <w:t>“</w:t>
      </w:r>
      <w:r w:rsidR="0030558F" w:rsidRPr="0087012B">
        <w:rPr>
          <w:rFonts w:cs="Times"/>
          <w:bCs/>
          <w:i/>
          <w:iCs/>
          <w:color w:val="000000"/>
        </w:rPr>
        <w:t>End hunger, achieve food security and improved nutrition, and promote sustainable agriculture</w:t>
      </w:r>
      <w:r w:rsidRPr="0087012B">
        <w:rPr>
          <w:rFonts w:cs="Times"/>
          <w:bCs/>
          <w:i/>
          <w:iCs/>
          <w:color w:val="000000"/>
          <w:lang w:val="en-GB"/>
        </w:rPr>
        <w:t>”</w:t>
      </w:r>
      <w:r w:rsidR="00645563">
        <w:rPr>
          <w:rFonts w:cs="Times"/>
          <w:bCs/>
          <w:i/>
          <w:iCs/>
          <w:color w:val="000000"/>
          <w:lang w:val="en-GB"/>
        </w:rPr>
        <w:t xml:space="preserve"> </w:t>
      </w:r>
      <w:r w:rsidR="00645563" w:rsidRPr="00645563">
        <w:rPr>
          <w:rFonts w:cs="Times"/>
          <w:bCs/>
          <w:iCs/>
          <w:color w:val="000000"/>
          <w:lang w:val="en-GB"/>
        </w:rPr>
        <w:t>but recognises</w:t>
      </w:r>
      <w:r w:rsidR="00645563">
        <w:rPr>
          <w:rFonts w:cs="Times"/>
          <w:bCs/>
          <w:iCs/>
          <w:color w:val="000000"/>
          <w:lang w:val="en-GB"/>
        </w:rPr>
        <w:t xml:space="preserve"> that goals are interconnected and through the targeting of several goals may lead to greater impact.</w:t>
      </w:r>
    </w:p>
    <w:p w14:paraId="5E3E1502" w14:textId="2ED83A04" w:rsidR="0030558F" w:rsidRPr="0087012B" w:rsidRDefault="00754C0D" w:rsidP="0030558F">
      <w:pPr>
        <w:pStyle w:val="ListParagraph"/>
        <w:widowControl w:val="0"/>
        <w:numPr>
          <w:ilvl w:val="0"/>
          <w:numId w:val="14"/>
        </w:numPr>
        <w:autoSpaceDE w:val="0"/>
        <w:autoSpaceDN w:val="0"/>
        <w:adjustRightInd w:val="0"/>
        <w:spacing w:after="0" w:line="0" w:lineRule="atLeast"/>
        <w:ind w:left="360" w:hanging="270"/>
        <w:rPr>
          <w:rFonts w:cs="Times"/>
          <w:color w:val="000000"/>
          <w:lang w:val="en-GB"/>
        </w:rPr>
      </w:pPr>
      <w:r w:rsidRPr="0087012B">
        <w:rPr>
          <w:rFonts w:cs="Times"/>
          <w:color w:val="000000"/>
          <w:lang w:val="en-GB"/>
        </w:rPr>
        <w:t xml:space="preserve">SIANI’s mission is to: </w:t>
      </w:r>
      <w:r w:rsidR="0030558F" w:rsidRPr="0087012B">
        <w:rPr>
          <w:rFonts w:cs="Times"/>
          <w:bCs/>
          <w:i/>
          <w:iCs/>
          <w:color w:val="000000"/>
          <w:lang w:val="en-GB"/>
        </w:rPr>
        <w:t>“P</w:t>
      </w:r>
      <w:r w:rsidRPr="0087012B">
        <w:rPr>
          <w:rFonts w:cs="Times"/>
          <w:bCs/>
          <w:i/>
          <w:iCs/>
          <w:color w:val="000000"/>
          <w:lang w:val="en-GB"/>
        </w:rPr>
        <w:t>romote a multi</w:t>
      </w:r>
      <w:r w:rsidR="0030558F" w:rsidRPr="0087012B">
        <w:rPr>
          <w:rFonts w:cs="Times"/>
          <w:bCs/>
          <w:i/>
          <w:iCs/>
          <w:color w:val="000000"/>
          <w:lang w:val="en-GB"/>
        </w:rPr>
        <w:t>-</w:t>
      </w:r>
      <w:r w:rsidRPr="0087012B">
        <w:rPr>
          <w:rFonts w:cs="Times"/>
          <w:bCs/>
          <w:i/>
          <w:iCs/>
          <w:color w:val="000000"/>
          <w:lang w:val="en-GB"/>
        </w:rPr>
        <w:t>sector dialogue</w:t>
      </w:r>
      <w:r w:rsidR="0030558F" w:rsidRPr="0087012B">
        <w:rPr>
          <w:rFonts w:cs="Times"/>
          <w:bCs/>
          <w:i/>
          <w:iCs/>
          <w:color w:val="000000"/>
          <w:lang w:val="en-GB"/>
        </w:rPr>
        <w:t>,</w:t>
      </w:r>
      <w:r w:rsidRPr="0087012B">
        <w:rPr>
          <w:rFonts w:cs="Times"/>
          <w:bCs/>
          <w:i/>
          <w:iCs/>
          <w:color w:val="000000"/>
          <w:lang w:val="en-GB"/>
        </w:rPr>
        <w:t xml:space="preserve"> with participation from academia, the private sector, Swedish authorities and civil society surrounding SDG 2”. </w:t>
      </w:r>
    </w:p>
    <w:p w14:paraId="2B9A93F7" w14:textId="77777777" w:rsidR="00754C0D" w:rsidRPr="0087012B" w:rsidRDefault="00754C0D" w:rsidP="00D15A0B">
      <w:pPr>
        <w:spacing w:after="0" w:line="240" w:lineRule="auto"/>
        <w:rPr>
          <w:b/>
          <w:lang w:val="en-GB"/>
        </w:rPr>
      </w:pPr>
    </w:p>
    <w:p w14:paraId="33DE0111" w14:textId="077E58A9" w:rsidR="00C90385" w:rsidRPr="0087012B" w:rsidRDefault="00986E78" w:rsidP="00C90385">
      <w:pPr>
        <w:spacing w:after="0" w:line="240" w:lineRule="auto"/>
        <w:rPr>
          <w:lang w:val="en-GB"/>
        </w:rPr>
      </w:pPr>
      <w:r>
        <w:rPr>
          <w:lang w:val="en-GB"/>
        </w:rPr>
        <w:t>Expert groups</w:t>
      </w:r>
      <w:r w:rsidR="0030558F" w:rsidRPr="0087012B">
        <w:rPr>
          <w:lang w:val="en-GB"/>
        </w:rPr>
        <w:t xml:space="preserve"> are inter</w:t>
      </w:r>
      <w:r w:rsidR="00D15A0B" w:rsidRPr="0087012B">
        <w:rPr>
          <w:lang w:val="en-GB"/>
        </w:rPr>
        <w:t>disciplinary groups</w:t>
      </w:r>
      <w:r w:rsidR="006E17A9">
        <w:rPr>
          <w:lang w:val="en-GB"/>
        </w:rPr>
        <w:t xml:space="preserve"> (i.e. involving participants from diverse sectors and disciplines)</w:t>
      </w:r>
      <w:r w:rsidR="00D15A0B" w:rsidRPr="0087012B">
        <w:rPr>
          <w:lang w:val="en-GB"/>
        </w:rPr>
        <w:t xml:space="preserve"> </w:t>
      </w:r>
      <w:r w:rsidR="00790740" w:rsidRPr="0087012B">
        <w:rPr>
          <w:lang w:val="en-GB"/>
        </w:rPr>
        <w:t>whose purpose is</w:t>
      </w:r>
      <w:r w:rsidR="00C90385" w:rsidRPr="0087012B">
        <w:rPr>
          <w:rFonts w:cs="Times"/>
          <w:color w:val="000000"/>
          <w:lang w:val="en-GB"/>
        </w:rPr>
        <w:t xml:space="preserve"> to support dialogues that capture</w:t>
      </w:r>
      <w:r w:rsidR="000A2B0B">
        <w:rPr>
          <w:rFonts w:cs="Times"/>
          <w:color w:val="000000"/>
          <w:lang w:val="en-GB"/>
        </w:rPr>
        <w:t>,</w:t>
      </w:r>
      <w:r w:rsidR="00C90385" w:rsidRPr="0087012B">
        <w:rPr>
          <w:rFonts w:cs="Times"/>
          <w:color w:val="000000"/>
          <w:lang w:val="en-GB"/>
        </w:rPr>
        <w:t xml:space="preserve"> </w:t>
      </w:r>
      <w:r w:rsidR="000A2B0B">
        <w:rPr>
          <w:rFonts w:cs="Times"/>
          <w:color w:val="000000"/>
          <w:lang w:val="en-GB"/>
        </w:rPr>
        <w:t xml:space="preserve">develop, consolidate and communicate </w:t>
      </w:r>
      <w:r w:rsidR="00C90385" w:rsidRPr="0087012B">
        <w:rPr>
          <w:rFonts w:cs="Times"/>
          <w:color w:val="000000"/>
          <w:lang w:val="en-GB"/>
        </w:rPr>
        <w:t xml:space="preserve">knowledge on emerging issues </w:t>
      </w:r>
      <w:r w:rsidR="000A2B0B">
        <w:rPr>
          <w:rFonts w:cs="Times"/>
          <w:color w:val="000000"/>
          <w:lang w:val="en-GB"/>
        </w:rPr>
        <w:t xml:space="preserve">contributing to </w:t>
      </w:r>
      <w:r w:rsidR="006E17A9">
        <w:rPr>
          <w:rFonts w:cs="Times"/>
          <w:bCs/>
          <w:iCs/>
          <w:color w:val="000000"/>
        </w:rPr>
        <w:t>e</w:t>
      </w:r>
      <w:r w:rsidR="006E17A9" w:rsidRPr="006E17A9">
        <w:rPr>
          <w:rFonts w:cs="Times"/>
          <w:bCs/>
          <w:iCs/>
          <w:color w:val="000000"/>
        </w:rPr>
        <w:t>nd</w:t>
      </w:r>
      <w:r w:rsidR="006E17A9">
        <w:rPr>
          <w:rFonts w:cs="Times"/>
          <w:bCs/>
          <w:iCs/>
          <w:color w:val="000000"/>
        </w:rPr>
        <w:t>ing</w:t>
      </w:r>
      <w:r w:rsidR="006E17A9" w:rsidRPr="006E17A9">
        <w:rPr>
          <w:rFonts w:cs="Times"/>
          <w:bCs/>
          <w:iCs/>
          <w:color w:val="000000"/>
        </w:rPr>
        <w:t xml:space="preserve"> hunger, achiev</w:t>
      </w:r>
      <w:r w:rsidR="006E17A9">
        <w:rPr>
          <w:rFonts w:cs="Times"/>
          <w:bCs/>
          <w:iCs/>
          <w:color w:val="000000"/>
        </w:rPr>
        <w:t>ing</w:t>
      </w:r>
      <w:r w:rsidR="006E17A9" w:rsidRPr="006E17A9">
        <w:rPr>
          <w:rFonts w:cs="Times"/>
          <w:bCs/>
          <w:iCs/>
          <w:color w:val="000000"/>
        </w:rPr>
        <w:t xml:space="preserve"> food security and improved nutrition,</w:t>
      </w:r>
      <w:r w:rsidR="006E17A9">
        <w:rPr>
          <w:rFonts w:cs="Times"/>
          <w:bCs/>
          <w:iCs/>
          <w:color w:val="000000"/>
        </w:rPr>
        <w:t xml:space="preserve"> and </w:t>
      </w:r>
      <w:r w:rsidR="006E17A9" w:rsidRPr="006E17A9">
        <w:rPr>
          <w:rFonts w:cs="Times"/>
          <w:bCs/>
          <w:iCs/>
          <w:color w:val="000000"/>
        </w:rPr>
        <w:t>promot</w:t>
      </w:r>
      <w:r w:rsidR="006E17A9">
        <w:rPr>
          <w:rFonts w:cs="Times"/>
          <w:bCs/>
          <w:iCs/>
          <w:color w:val="000000"/>
        </w:rPr>
        <w:t>ing</w:t>
      </w:r>
      <w:r w:rsidR="006E17A9" w:rsidRPr="006E17A9">
        <w:rPr>
          <w:rFonts w:cs="Times"/>
          <w:bCs/>
          <w:iCs/>
          <w:color w:val="000000"/>
        </w:rPr>
        <w:t xml:space="preserve"> sustainable agriculture</w:t>
      </w:r>
      <w:r w:rsidR="000A2B0B">
        <w:rPr>
          <w:rFonts w:cs="Times"/>
          <w:color w:val="000000"/>
          <w:lang w:val="en-GB"/>
        </w:rPr>
        <w:t xml:space="preserve">.  </w:t>
      </w:r>
      <w:r>
        <w:rPr>
          <w:rFonts w:cs="Times"/>
          <w:color w:val="000000"/>
          <w:lang w:val="en-GB"/>
        </w:rPr>
        <w:t>Expert groups</w:t>
      </w:r>
      <w:r w:rsidR="00C90385" w:rsidRPr="0087012B">
        <w:rPr>
          <w:rFonts w:cs="Times"/>
          <w:color w:val="000000"/>
          <w:lang w:val="en-GB"/>
        </w:rPr>
        <w:t xml:space="preserve"> ha</w:t>
      </w:r>
      <w:r w:rsidR="00790740" w:rsidRPr="0087012B">
        <w:rPr>
          <w:rFonts w:cs="Times"/>
          <w:color w:val="000000"/>
          <w:lang w:val="en-GB"/>
        </w:rPr>
        <w:t xml:space="preserve">ve </w:t>
      </w:r>
      <w:r w:rsidR="006E17A9">
        <w:rPr>
          <w:rFonts w:cs="Times"/>
          <w:color w:val="000000"/>
          <w:lang w:val="en-GB"/>
        </w:rPr>
        <w:t>proved</w:t>
      </w:r>
      <w:r w:rsidR="00C90385" w:rsidRPr="0087012B">
        <w:rPr>
          <w:rFonts w:cs="Times"/>
          <w:color w:val="000000"/>
          <w:lang w:val="en-GB"/>
        </w:rPr>
        <w:t xml:space="preserve"> an important tool </w:t>
      </w:r>
      <w:r w:rsidR="00790740" w:rsidRPr="0087012B">
        <w:rPr>
          <w:rFonts w:cs="Times"/>
          <w:color w:val="000000"/>
          <w:lang w:val="en-GB"/>
        </w:rPr>
        <w:t xml:space="preserve">in facilitating cross-sector </w:t>
      </w:r>
      <w:r w:rsidR="006E17A9">
        <w:rPr>
          <w:rFonts w:cs="Times"/>
          <w:color w:val="000000"/>
          <w:lang w:val="en-GB"/>
        </w:rPr>
        <w:t xml:space="preserve">research and communication on ignored or under-prioritised </w:t>
      </w:r>
      <w:r w:rsidR="003A4738">
        <w:rPr>
          <w:rFonts w:cs="Times"/>
          <w:color w:val="000000"/>
          <w:lang w:val="en-GB"/>
        </w:rPr>
        <w:t>topics</w:t>
      </w:r>
      <w:r w:rsidR="003A4738" w:rsidRPr="0087012B">
        <w:rPr>
          <w:rFonts w:cs="Times"/>
          <w:color w:val="000000"/>
          <w:lang w:val="en-GB"/>
        </w:rPr>
        <w:t xml:space="preserve"> and</w:t>
      </w:r>
      <w:r w:rsidR="006E17A9">
        <w:rPr>
          <w:rFonts w:cs="Times"/>
          <w:color w:val="000000"/>
          <w:lang w:val="en-GB"/>
        </w:rPr>
        <w:t xml:space="preserve"> have thus</w:t>
      </w:r>
      <w:r w:rsidR="00C90385" w:rsidRPr="0087012B">
        <w:rPr>
          <w:rFonts w:cs="Times"/>
          <w:color w:val="000000"/>
          <w:lang w:val="en-GB"/>
        </w:rPr>
        <w:t xml:space="preserve"> ma</w:t>
      </w:r>
      <w:r w:rsidR="006E17A9">
        <w:rPr>
          <w:rFonts w:cs="Times"/>
          <w:color w:val="000000"/>
          <w:lang w:val="en-GB"/>
        </w:rPr>
        <w:t>d</w:t>
      </w:r>
      <w:r w:rsidR="00C90385" w:rsidRPr="0087012B">
        <w:rPr>
          <w:rFonts w:cs="Times"/>
          <w:color w:val="000000"/>
          <w:lang w:val="en-GB"/>
        </w:rPr>
        <w:t xml:space="preserve">e a large contribution to the </w:t>
      </w:r>
      <w:r w:rsidR="006E17A9">
        <w:rPr>
          <w:rFonts w:cs="Times"/>
          <w:color w:val="000000"/>
          <w:lang w:val="en-GB"/>
        </w:rPr>
        <w:t xml:space="preserve">impact of the </w:t>
      </w:r>
      <w:r w:rsidR="00C90385" w:rsidRPr="0087012B">
        <w:rPr>
          <w:rFonts w:cs="Times"/>
          <w:color w:val="000000"/>
          <w:lang w:val="en-GB"/>
        </w:rPr>
        <w:t>SIANI platform</w:t>
      </w:r>
      <w:r w:rsidR="006E17A9">
        <w:rPr>
          <w:rFonts w:cs="Times"/>
          <w:color w:val="000000"/>
          <w:lang w:val="en-GB"/>
        </w:rPr>
        <w:t>.</w:t>
      </w:r>
    </w:p>
    <w:p w14:paraId="4A07F81F" w14:textId="77777777" w:rsidR="00D15A0B" w:rsidRPr="0087012B" w:rsidRDefault="00D15A0B" w:rsidP="00D15A0B">
      <w:pPr>
        <w:spacing w:after="0" w:line="240" w:lineRule="auto"/>
        <w:rPr>
          <w:lang w:val="en-GB"/>
        </w:rPr>
      </w:pPr>
    </w:p>
    <w:p w14:paraId="67BC9C4F" w14:textId="0D58A6AA" w:rsidR="00843F5A" w:rsidRPr="00843F5A" w:rsidRDefault="00986E78" w:rsidP="009F5713">
      <w:pPr>
        <w:spacing w:after="0" w:line="240" w:lineRule="auto"/>
        <w:rPr>
          <w:lang w:val="en-GB"/>
        </w:rPr>
      </w:pPr>
      <w:r>
        <w:rPr>
          <w:rFonts w:cs="Times"/>
          <w:color w:val="000000"/>
          <w:lang w:val="en-GB"/>
        </w:rPr>
        <w:t>Expert groups</w:t>
      </w:r>
      <w:r w:rsidR="00C90385" w:rsidRPr="0087012B">
        <w:rPr>
          <w:rFonts w:cs="Times"/>
          <w:color w:val="000000"/>
          <w:lang w:val="en-GB"/>
        </w:rPr>
        <w:t xml:space="preserve"> </w:t>
      </w:r>
      <w:r w:rsidR="006E17A9">
        <w:rPr>
          <w:rFonts w:cs="Times"/>
          <w:color w:val="000000"/>
          <w:lang w:val="en-GB"/>
        </w:rPr>
        <w:t xml:space="preserve">make up a significant investment </w:t>
      </w:r>
      <w:r w:rsidR="00B2563B" w:rsidRPr="0087012B">
        <w:rPr>
          <w:rFonts w:cs="Times"/>
          <w:color w:val="000000"/>
          <w:lang w:val="en-GB"/>
        </w:rPr>
        <w:t xml:space="preserve">in terms of finance and time for the SIANI secretariat. </w:t>
      </w:r>
      <w:r w:rsidR="00843F5A">
        <w:rPr>
          <w:lang w:val="en-GB"/>
        </w:rPr>
        <w:t xml:space="preserve">The work of the </w:t>
      </w:r>
      <w:r>
        <w:rPr>
          <w:lang w:val="en-GB"/>
        </w:rPr>
        <w:t>expert groups</w:t>
      </w:r>
      <w:r w:rsidR="00843F5A">
        <w:rPr>
          <w:lang w:val="en-GB"/>
        </w:rPr>
        <w:t xml:space="preserve"> feeds into the annual</w:t>
      </w:r>
      <w:r w:rsidR="00B2563B" w:rsidRPr="0087012B">
        <w:rPr>
          <w:lang w:val="en-GB"/>
        </w:rPr>
        <w:t xml:space="preserve"> work plan</w:t>
      </w:r>
      <w:r w:rsidR="00843F5A">
        <w:rPr>
          <w:lang w:val="en-GB"/>
        </w:rPr>
        <w:t xml:space="preserve"> </w:t>
      </w:r>
      <w:r w:rsidR="008C3D0D">
        <w:rPr>
          <w:lang w:val="en-GB"/>
        </w:rPr>
        <w:t xml:space="preserve">and contribute to the development of the scope of work </w:t>
      </w:r>
      <w:r w:rsidR="00843F5A">
        <w:rPr>
          <w:lang w:val="en-GB"/>
        </w:rPr>
        <w:t>of SIANI</w:t>
      </w:r>
      <w:r w:rsidR="00B2563B" w:rsidRPr="0087012B">
        <w:rPr>
          <w:lang w:val="en-GB"/>
        </w:rPr>
        <w:t xml:space="preserve">, </w:t>
      </w:r>
      <w:r w:rsidR="00843F5A">
        <w:rPr>
          <w:lang w:val="en-GB"/>
        </w:rPr>
        <w:t>and this collaboration is leveraged on a continuous basis through</w:t>
      </w:r>
      <w:r w:rsidR="00B2563B" w:rsidRPr="0087012B">
        <w:rPr>
          <w:lang w:val="en-GB"/>
        </w:rPr>
        <w:t xml:space="preserve"> regular </w:t>
      </w:r>
      <w:r w:rsidR="00843F5A">
        <w:rPr>
          <w:lang w:val="en-GB"/>
        </w:rPr>
        <w:t xml:space="preserve">communications with the group on implementation and communications. </w:t>
      </w:r>
      <w:r w:rsidR="00B2563B" w:rsidRPr="0087012B">
        <w:rPr>
          <w:lang w:val="en-GB"/>
        </w:rPr>
        <w:t xml:space="preserve"> </w:t>
      </w:r>
      <w:r>
        <w:rPr>
          <w:lang w:val="en-GB"/>
        </w:rPr>
        <w:t>Expert groups</w:t>
      </w:r>
      <w:r w:rsidR="00CA3F2F" w:rsidRPr="0087012B">
        <w:rPr>
          <w:lang w:val="en-GB"/>
        </w:rPr>
        <w:t xml:space="preserve"> </w:t>
      </w:r>
      <w:r w:rsidR="00AB7AF0" w:rsidRPr="0087012B">
        <w:rPr>
          <w:lang w:val="en-GB"/>
        </w:rPr>
        <w:t xml:space="preserve">contribute to the holistic understanding </w:t>
      </w:r>
      <w:r w:rsidR="0083735B" w:rsidRPr="0087012B">
        <w:rPr>
          <w:lang w:val="en-GB"/>
        </w:rPr>
        <w:t>of</w:t>
      </w:r>
      <w:r w:rsidR="0083735B">
        <w:rPr>
          <w:lang w:val="en-GB"/>
        </w:rPr>
        <w:t xml:space="preserve"> </w:t>
      </w:r>
      <w:r w:rsidR="003A4738">
        <w:rPr>
          <w:lang w:val="en-GB"/>
        </w:rPr>
        <w:t xml:space="preserve">the </w:t>
      </w:r>
      <w:r w:rsidR="003A4738" w:rsidRPr="0087012B">
        <w:rPr>
          <w:lang w:val="en-GB"/>
        </w:rPr>
        <w:t>issues</w:t>
      </w:r>
      <w:r w:rsidR="0083735B">
        <w:rPr>
          <w:lang w:val="en-GB"/>
        </w:rPr>
        <w:t xml:space="preserve"> </w:t>
      </w:r>
      <w:r w:rsidR="0083735B" w:rsidRPr="0087012B">
        <w:rPr>
          <w:lang w:val="en-GB"/>
        </w:rPr>
        <w:t>emerging</w:t>
      </w:r>
      <w:r w:rsidR="0083735B">
        <w:rPr>
          <w:lang w:val="en-GB"/>
        </w:rPr>
        <w:t xml:space="preserve"> in the field of</w:t>
      </w:r>
      <w:r w:rsidR="00AB7AF0" w:rsidRPr="0087012B">
        <w:rPr>
          <w:lang w:val="en-GB"/>
        </w:rPr>
        <w:t xml:space="preserve"> food and nutrition security</w:t>
      </w:r>
      <w:r w:rsidR="008C3D0D" w:rsidRPr="008C3D0D">
        <w:rPr>
          <w:lang w:val="en-GB"/>
        </w:rPr>
        <w:t xml:space="preserve"> </w:t>
      </w:r>
      <w:r w:rsidR="008C3D0D">
        <w:rPr>
          <w:lang w:val="en-GB"/>
        </w:rPr>
        <w:t>and sustainable agricultural production</w:t>
      </w:r>
      <w:r w:rsidR="0083735B">
        <w:rPr>
          <w:lang w:val="en-GB"/>
        </w:rPr>
        <w:t>, facilitating more informed</w:t>
      </w:r>
      <w:r w:rsidR="00CA3F2F" w:rsidRPr="0087012B">
        <w:rPr>
          <w:lang w:val="en-GB"/>
        </w:rPr>
        <w:t xml:space="preserve"> policy-making, thus</w:t>
      </w:r>
      <w:r w:rsidR="0083735B">
        <w:rPr>
          <w:lang w:val="en-GB"/>
        </w:rPr>
        <w:t xml:space="preserve"> building capacity</w:t>
      </w:r>
      <w:r w:rsidR="00AB7AF0" w:rsidRPr="0087012B">
        <w:rPr>
          <w:lang w:val="en-GB"/>
        </w:rPr>
        <w:t xml:space="preserve"> </w:t>
      </w:r>
      <w:r w:rsidR="0083735B">
        <w:rPr>
          <w:lang w:val="en-GB"/>
        </w:rPr>
        <w:t xml:space="preserve">of </w:t>
      </w:r>
      <w:r w:rsidR="00AB7AF0" w:rsidRPr="0087012B">
        <w:rPr>
          <w:lang w:val="en-GB"/>
        </w:rPr>
        <w:t xml:space="preserve">partners in </w:t>
      </w:r>
      <w:r w:rsidR="00D75963" w:rsidRPr="0087012B">
        <w:rPr>
          <w:lang w:val="en-GB"/>
        </w:rPr>
        <w:t>developing</w:t>
      </w:r>
      <w:r w:rsidR="00733660" w:rsidRPr="0087012B">
        <w:rPr>
          <w:lang w:val="en-GB"/>
        </w:rPr>
        <w:t xml:space="preserve"> countries,</w:t>
      </w:r>
      <w:r w:rsidR="00CA3F2F" w:rsidRPr="0087012B">
        <w:rPr>
          <w:lang w:val="en-GB"/>
        </w:rPr>
        <w:t xml:space="preserve"> enabling real progress </w:t>
      </w:r>
      <w:r w:rsidR="00790740" w:rsidRPr="0087012B">
        <w:rPr>
          <w:lang w:val="en-GB"/>
        </w:rPr>
        <w:t xml:space="preserve">at </w:t>
      </w:r>
      <w:r w:rsidR="0083735B">
        <w:rPr>
          <w:lang w:val="en-GB"/>
        </w:rPr>
        <w:t xml:space="preserve">the </w:t>
      </w:r>
      <w:r w:rsidR="00790740" w:rsidRPr="0087012B">
        <w:rPr>
          <w:lang w:val="en-GB"/>
        </w:rPr>
        <w:t>ground level</w:t>
      </w:r>
      <w:r w:rsidR="00CA3F2F" w:rsidRPr="0087012B">
        <w:rPr>
          <w:lang w:val="en-GB"/>
        </w:rPr>
        <w:t xml:space="preserve"> by practitioners and managers. </w:t>
      </w:r>
    </w:p>
    <w:p w14:paraId="266A68C0" w14:textId="77777777" w:rsidR="00563CC6" w:rsidRPr="00333CE3" w:rsidRDefault="00563CC6" w:rsidP="00563CC6">
      <w:pPr>
        <w:widowControl w:val="0"/>
        <w:autoSpaceDE w:val="0"/>
        <w:autoSpaceDN w:val="0"/>
        <w:adjustRightInd w:val="0"/>
        <w:spacing w:after="0" w:line="0" w:lineRule="atLeast"/>
        <w:rPr>
          <w:rFonts w:cs="Times"/>
          <w:color w:val="4F6228" w:themeColor="accent3" w:themeShade="80"/>
        </w:rPr>
      </w:pPr>
    </w:p>
    <w:p w14:paraId="68C274FA" w14:textId="5340FC07" w:rsidR="00963298" w:rsidRPr="00AB1769" w:rsidRDefault="00963298" w:rsidP="00AB1769">
      <w:pPr>
        <w:pStyle w:val="ListParagraph"/>
        <w:numPr>
          <w:ilvl w:val="0"/>
          <w:numId w:val="22"/>
        </w:numPr>
        <w:spacing w:after="0" w:line="240" w:lineRule="auto"/>
        <w:rPr>
          <w:b/>
          <w:bCs/>
          <w:color w:val="F79646" w:themeColor="accent6"/>
          <w:lang w:val="en-GB"/>
        </w:rPr>
      </w:pPr>
      <w:r w:rsidRPr="00AB1769">
        <w:rPr>
          <w:b/>
          <w:bCs/>
          <w:color w:val="4F6228" w:themeColor="accent3" w:themeShade="80"/>
          <w:lang w:val="en-GB"/>
        </w:rPr>
        <w:t xml:space="preserve">Proposed Expert </w:t>
      </w:r>
      <w:r w:rsidR="00CA3F2F" w:rsidRPr="00AB1769">
        <w:rPr>
          <w:b/>
          <w:bCs/>
          <w:color w:val="4F6228" w:themeColor="accent3" w:themeShade="80"/>
          <w:lang w:val="en-GB"/>
        </w:rPr>
        <w:t>Group Tasks</w:t>
      </w:r>
      <w:r w:rsidRPr="00AB1769">
        <w:rPr>
          <w:b/>
          <w:bCs/>
          <w:color w:val="4F6228" w:themeColor="accent3" w:themeShade="80"/>
          <w:lang w:val="en-GB"/>
        </w:rPr>
        <w:t xml:space="preserve"> </w:t>
      </w:r>
      <w:r w:rsidR="00727FD8" w:rsidRPr="00AB1769">
        <w:rPr>
          <w:b/>
          <w:bCs/>
          <w:color w:val="4F6228" w:themeColor="accent3" w:themeShade="80"/>
          <w:lang w:val="en-GB"/>
        </w:rPr>
        <w:t>&amp;</w:t>
      </w:r>
      <w:r w:rsidRPr="00AB1769">
        <w:rPr>
          <w:b/>
          <w:bCs/>
          <w:color w:val="4F6228" w:themeColor="accent3" w:themeShade="80"/>
          <w:lang w:val="en-GB"/>
        </w:rPr>
        <w:t xml:space="preserve"> Topics</w:t>
      </w:r>
    </w:p>
    <w:p w14:paraId="070E9B53" w14:textId="16D8D903" w:rsidR="009F5713" w:rsidRDefault="004F2B51" w:rsidP="009F5713">
      <w:pPr>
        <w:spacing w:after="0" w:line="240" w:lineRule="auto"/>
        <w:rPr>
          <w:lang w:val="en-GB"/>
        </w:rPr>
      </w:pPr>
      <w:r>
        <w:rPr>
          <w:lang w:val="en-GB"/>
        </w:rPr>
        <w:t xml:space="preserve">Upon successful application </w:t>
      </w:r>
      <w:r w:rsidR="00986E78">
        <w:rPr>
          <w:lang w:val="en-GB"/>
        </w:rPr>
        <w:t>expert groups</w:t>
      </w:r>
      <w:r w:rsidR="00D85E76" w:rsidRPr="0087012B">
        <w:rPr>
          <w:lang w:val="en-GB"/>
        </w:rPr>
        <w:t xml:space="preserve"> </w:t>
      </w:r>
      <w:r w:rsidR="00B2563B" w:rsidRPr="0087012B">
        <w:rPr>
          <w:lang w:val="en-GB"/>
        </w:rPr>
        <w:t xml:space="preserve">are required to </w:t>
      </w:r>
      <w:r w:rsidR="00D85E76" w:rsidRPr="0087012B">
        <w:rPr>
          <w:lang w:val="en-GB"/>
        </w:rPr>
        <w:t>develop a</w:t>
      </w:r>
      <w:r w:rsidR="00B2563B" w:rsidRPr="0087012B">
        <w:rPr>
          <w:lang w:val="en-GB"/>
        </w:rPr>
        <w:t>n annual</w:t>
      </w:r>
      <w:r w:rsidR="00D85E76" w:rsidRPr="0087012B">
        <w:rPr>
          <w:lang w:val="en-GB"/>
        </w:rPr>
        <w:t xml:space="preserve"> work</w:t>
      </w:r>
      <w:r w:rsidR="00B2563B" w:rsidRPr="0087012B">
        <w:rPr>
          <w:lang w:val="en-GB"/>
        </w:rPr>
        <w:t xml:space="preserve"> </w:t>
      </w:r>
      <w:r w:rsidR="00D85E76" w:rsidRPr="0087012B">
        <w:rPr>
          <w:lang w:val="en-GB"/>
        </w:rPr>
        <w:t xml:space="preserve">plan </w:t>
      </w:r>
      <w:r>
        <w:rPr>
          <w:lang w:val="en-GB"/>
        </w:rPr>
        <w:t>detailing</w:t>
      </w:r>
      <w:r w:rsidR="00B2563B" w:rsidRPr="0087012B">
        <w:rPr>
          <w:lang w:val="en-GB"/>
        </w:rPr>
        <w:t xml:space="preserve"> the main activities </w:t>
      </w:r>
      <w:r>
        <w:rPr>
          <w:lang w:val="en-GB"/>
        </w:rPr>
        <w:t xml:space="preserve">and outputs </w:t>
      </w:r>
      <w:r w:rsidR="00B2563B" w:rsidRPr="0087012B">
        <w:rPr>
          <w:lang w:val="en-GB"/>
        </w:rPr>
        <w:t xml:space="preserve">of the group throughout the </w:t>
      </w:r>
      <w:r>
        <w:rPr>
          <w:lang w:val="en-GB"/>
        </w:rPr>
        <w:t xml:space="preserve">funded </w:t>
      </w:r>
      <w:r w:rsidR="00B2563B" w:rsidRPr="0087012B">
        <w:rPr>
          <w:lang w:val="en-GB"/>
        </w:rPr>
        <w:t>period</w:t>
      </w:r>
      <w:r w:rsidR="00CA3F2F" w:rsidRPr="0087012B">
        <w:rPr>
          <w:lang w:val="en-GB"/>
        </w:rPr>
        <w:t xml:space="preserve">. </w:t>
      </w:r>
      <w:r w:rsidR="00D85E76" w:rsidRPr="0087012B">
        <w:rPr>
          <w:lang w:val="en-GB"/>
        </w:rPr>
        <w:t xml:space="preserve"> The </w:t>
      </w:r>
      <w:r w:rsidR="00727FD8" w:rsidRPr="0087012B">
        <w:rPr>
          <w:lang w:val="en-GB"/>
        </w:rPr>
        <w:t>Expert Group</w:t>
      </w:r>
      <w:r w:rsidR="00D85E76" w:rsidRPr="0087012B">
        <w:rPr>
          <w:lang w:val="en-GB"/>
        </w:rPr>
        <w:t xml:space="preserve"> </w:t>
      </w:r>
      <w:r w:rsidR="00727FD8" w:rsidRPr="0087012B">
        <w:rPr>
          <w:lang w:val="en-GB"/>
        </w:rPr>
        <w:t xml:space="preserve">should </w:t>
      </w:r>
      <w:r w:rsidR="00D85E76" w:rsidRPr="0087012B">
        <w:rPr>
          <w:lang w:val="en-GB"/>
        </w:rPr>
        <w:t xml:space="preserve">define the expected </w:t>
      </w:r>
      <w:r w:rsidR="00B70970" w:rsidRPr="0087012B">
        <w:rPr>
          <w:lang w:val="en-GB"/>
        </w:rPr>
        <w:t>outputs</w:t>
      </w:r>
      <w:r>
        <w:rPr>
          <w:lang w:val="en-GB"/>
        </w:rPr>
        <w:t xml:space="preserve"> and outcomes</w:t>
      </w:r>
      <w:r w:rsidR="00B2563B" w:rsidRPr="0087012B">
        <w:rPr>
          <w:lang w:val="en-GB"/>
        </w:rPr>
        <w:t xml:space="preserve"> </w:t>
      </w:r>
      <w:r>
        <w:rPr>
          <w:lang w:val="en-GB"/>
        </w:rPr>
        <w:t>of</w:t>
      </w:r>
      <w:r w:rsidR="00B2563B" w:rsidRPr="0087012B">
        <w:rPr>
          <w:lang w:val="en-GB"/>
        </w:rPr>
        <w:t xml:space="preserve"> their plan</w:t>
      </w:r>
      <w:r w:rsidR="00B70970" w:rsidRPr="0087012B">
        <w:rPr>
          <w:lang w:val="en-GB"/>
        </w:rPr>
        <w:t xml:space="preserve"> </w:t>
      </w:r>
      <w:r w:rsidR="00C83B6A">
        <w:rPr>
          <w:lang w:val="en-GB"/>
        </w:rPr>
        <w:t>in a</w:t>
      </w:r>
      <w:r w:rsidR="00B2563B" w:rsidRPr="0087012B">
        <w:rPr>
          <w:lang w:val="en-GB"/>
        </w:rPr>
        <w:t xml:space="preserve"> concise</w:t>
      </w:r>
      <w:r>
        <w:rPr>
          <w:lang w:val="en-GB"/>
        </w:rPr>
        <w:t xml:space="preserve"> and</w:t>
      </w:r>
      <w:r w:rsidR="00B2563B" w:rsidRPr="0087012B">
        <w:rPr>
          <w:lang w:val="en-GB"/>
        </w:rPr>
        <w:t xml:space="preserve"> </w:t>
      </w:r>
      <w:r w:rsidR="00C83B6A">
        <w:rPr>
          <w:lang w:val="en-GB"/>
        </w:rPr>
        <w:t>comprehensive</w:t>
      </w:r>
      <w:r w:rsidR="00C83B6A" w:rsidRPr="0087012B">
        <w:rPr>
          <w:lang w:val="en-GB"/>
        </w:rPr>
        <w:t xml:space="preserve"> </w:t>
      </w:r>
      <w:r w:rsidR="00C83B6A">
        <w:rPr>
          <w:lang w:val="en-GB"/>
        </w:rPr>
        <w:t>way</w:t>
      </w:r>
      <w:r w:rsidR="00727FD8" w:rsidRPr="0087012B">
        <w:rPr>
          <w:lang w:val="en-GB"/>
        </w:rPr>
        <w:t>,</w:t>
      </w:r>
      <w:r w:rsidR="00B2563B" w:rsidRPr="0087012B">
        <w:rPr>
          <w:lang w:val="en-GB"/>
        </w:rPr>
        <w:t xml:space="preserve"> as well as </w:t>
      </w:r>
      <w:r>
        <w:rPr>
          <w:lang w:val="en-GB"/>
        </w:rPr>
        <w:t>showing</w:t>
      </w:r>
      <w:r w:rsidR="00B2563B" w:rsidRPr="0087012B">
        <w:rPr>
          <w:lang w:val="en-GB"/>
        </w:rPr>
        <w:t xml:space="preserve"> </w:t>
      </w:r>
      <w:r>
        <w:rPr>
          <w:lang w:val="en-GB"/>
        </w:rPr>
        <w:t>the</w:t>
      </w:r>
      <w:r w:rsidR="00B2563B" w:rsidRPr="0087012B">
        <w:rPr>
          <w:lang w:val="en-GB"/>
        </w:rPr>
        <w:t xml:space="preserve"> legacy </w:t>
      </w:r>
      <w:r>
        <w:rPr>
          <w:lang w:val="en-GB"/>
        </w:rPr>
        <w:t xml:space="preserve">that will remain </w:t>
      </w:r>
      <w:r w:rsidR="00B2563B" w:rsidRPr="0087012B">
        <w:rPr>
          <w:lang w:val="en-GB"/>
        </w:rPr>
        <w:t xml:space="preserve">after the group </w:t>
      </w:r>
      <w:r>
        <w:rPr>
          <w:lang w:val="en-GB"/>
        </w:rPr>
        <w:t>finishes</w:t>
      </w:r>
      <w:r w:rsidR="00B2563B" w:rsidRPr="0087012B">
        <w:rPr>
          <w:lang w:val="en-GB"/>
        </w:rPr>
        <w:t>.</w:t>
      </w:r>
      <w:r w:rsidR="00D85E76" w:rsidRPr="0087012B">
        <w:rPr>
          <w:lang w:val="en-GB"/>
        </w:rPr>
        <w:t xml:space="preserve"> </w:t>
      </w:r>
      <w:r>
        <w:rPr>
          <w:lang w:val="en-GB"/>
        </w:rPr>
        <w:t>Past outputs have been</w:t>
      </w:r>
      <w:r w:rsidR="00CA3F2F" w:rsidRPr="0087012B">
        <w:rPr>
          <w:lang w:val="en-GB"/>
        </w:rPr>
        <w:t xml:space="preserve"> </w:t>
      </w:r>
      <w:r w:rsidR="00727FD8" w:rsidRPr="0087012B">
        <w:rPr>
          <w:lang w:val="en-GB"/>
        </w:rPr>
        <w:t xml:space="preserve">(for example) </w:t>
      </w:r>
      <w:r w:rsidR="00CA3F2F" w:rsidRPr="0087012B">
        <w:rPr>
          <w:lang w:val="en-GB"/>
        </w:rPr>
        <w:t xml:space="preserve">a </w:t>
      </w:r>
      <w:r w:rsidR="00B2563B" w:rsidRPr="0087012B">
        <w:rPr>
          <w:lang w:val="en-GB"/>
        </w:rPr>
        <w:t xml:space="preserve">short </w:t>
      </w:r>
      <w:r w:rsidR="00CA3F2F" w:rsidRPr="0087012B">
        <w:rPr>
          <w:lang w:val="en-GB"/>
        </w:rPr>
        <w:t>policy</w:t>
      </w:r>
      <w:r w:rsidR="00865464">
        <w:rPr>
          <w:lang w:val="en-GB"/>
        </w:rPr>
        <w:t xml:space="preserve"> briefing</w:t>
      </w:r>
      <w:r w:rsidR="00CA3F2F" w:rsidRPr="0087012B">
        <w:rPr>
          <w:lang w:val="en-GB"/>
        </w:rPr>
        <w:t xml:space="preserve">, a book chapter, </w:t>
      </w:r>
      <w:r w:rsidR="00B2563B" w:rsidRPr="0087012B">
        <w:rPr>
          <w:lang w:val="en-GB"/>
        </w:rPr>
        <w:t xml:space="preserve">a funded project, newspaper op-ed, </w:t>
      </w:r>
      <w:r w:rsidR="00865464">
        <w:rPr>
          <w:lang w:val="en-GB"/>
        </w:rPr>
        <w:t xml:space="preserve">a video, a podcast, an infographic, </w:t>
      </w:r>
      <w:r w:rsidR="00CA3F2F" w:rsidRPr="0087012B">
        <w:rPr>
          <w:lang w:val="en-GB"/>
        </w:rPr>
        <w:t>a public seminar or conference</w:t>
      </w:r>
      <w:r w:rsidR="00A538B9">
        <w:rPr>
          <w:lang w:val="en-GB"/>
        </w:rPr>
        <w:t>, a series of blogs, webinar, event or a mini-campaign combining several of the outputs</w:t>
      </w:r>
      <w:r w:rsidR="00CA3F2F" w:rsidRPr="0087012B">
        <w:rPr>
          <w:lang w:val="en-GB"/>
        </w:rPr>
        <w:t xml:space="preserve">. </w:t>
      </w:r>
      <w:r w:rsidR="00B06F2E" w:rsidRPr="0087012B">
        <w:rPr>
          <w:lang w:val="en-GB"/>
        </w:rPr>
        <w:t>In some cases</w:t>
      </w:r>
      <w:r w:rsidR="008216B1">
        <w:rPr>
          <w:lang w:val="en-GB"/>
        </w:rPr>
        <w:t>,</w:t>
      </w:r>
      <w:r w:rsidR="00B06F2E" w:rsidRPr="0087012B">
        <w:rPr>
          <w:lang w:val="en-GB"/>
        </w:rPr>
        <w:t xml:space="preserve"> </w:t>
      </w:r>
      <w:r w:rsidR="00DA7E27" w:rsidRPr="0087012B">
        <w:rPr>
          <w:lang w:val="en-GB"/>
        </w:rPr>
        <w:t>small-scale</w:t>
      </w:r>
      <w:r w:rsidR="00B06F2E" w:rsidRPr="0087012B">
        <w:rPr>
          <w:lang w:val="en-GB"/>
        </w:rPr>
        <w:t xml:space="preserve"> research projects may be funded as </w:t>
      </w:r>
      <w:r w:rsidR="00B2563B" w:rsidRPr="0087012B">
        <w:rPr>
          <w:lang w:val="en-GB"/>
        </w:rPr>
        <w:t xml:space="preserve">a </w:t>
      </w:r>
      <w:r w:rsidR="00B06F2E" w:rsidRPr="0087012B">
        <w:rPr>
          <w:lang w:val="en-GB"/>
        </w:rPr>
        <w:t xml:space="preserve">part </w:t>
      </w:r>
      <w:r w:rsidR="009F5713" w:rsidRPr="0087012B">
        <w:rPr>
          <w:lang w:val="en-GB"/>
        </w:rPr>
        <w:t xml:space="preserve">of the </w:t>
      </w:r>
      <w:r w:rsidR="00B2563B" w:rsidRPr="0087012B">
        <w:rPr>
          <w:lang w:val="en-GB"/>
        </w:rPr>
        <w:t>work plan</w:t>
      </w:r>
      <w:r w:rsidR="00CC3E12" w:rsidRPr="0087012B">
        <w:rPr>
          <w:lang w:val="en-GB"/>
        </w:rPr>
        <w:t xml:space="preserve"> with contribution</w:t>
      </w:r>
      <w:r w:rsidR="00727FD8" w:rsidRPr="0087012B">
        <w:rPr>
          <w:lang w:val="en-GB"/>
        </w:rPr>
        <w:t>s</w:t>
      </w:r>
      <w:r w:rsidR="00CC3E12" w:rsidRPr="0087012B">
        <w:rPr>
          <w:lang w:val="en-GB"/>
        </w:rPr>
        <w:t xml:space="preserve"> from other </w:t>
      </w:r>
      <w:r>
        <w:rPr>
          <w:lang w:val="en-GB"/>
        </w:rPr>
        <w:t>funders</w:t>
      </w:r>
      <w:r w:rsidR="009F5713" w:rsidRPr="0087012B">
        <w:rPr>
          <w:lang w:val="en-GB"/>
        </w:rPr>
        <w:t>.</w:t>
      </w:r>
    </w:p>
    <w:p w14:paraId="3C746008" w14:textId="263C6341" w:rsidR="0087012B" w:rsidRDefault="00843F5A" w:rsidP="00B7601F">
      <w:pPr>
        <w:spacing w:after="0" w:line="240" w:lineRule="auto"/>
        <w:rPr>
          <w:lang w:val="en-GB"/>
        </w:rPr>
      </w:pPr>
      <w:r w:rsidRPr="0087012B">
        <w:rPr>
          <w:lang w:val="en-GB"/>
        </w:rPr>
        <w:t xml:space="preserve">The secretariat may be able to support </w:t>
      </w:r>
      <w:r>
        <w:rPr>
          <w:lang w:val="en-GB"/>
        </w:rPr>
        <w:t>an</w:t>
      </w:r>
      <w:r w:rsidRPr="0087012B">
        <w:rPr>
          <w:lang w:val="en-GB"/>
        </w:rPr>
        <w:t xml:space="preserve"> Expert Group </w:t>
      </w:r>
      <w:r w:rsidR="004F2B51">
        <w:rPr>
          <w:lang w:val="en-GB"/>
        </w:rPr>
        <w:t xml:space="preserve">on </w:t>
      </w:r>
      <w:r w:rsidRPr="0087012B">
        <w:rPr>
          <w:lang w:val="en-GB"/>
        </w:rPr>
        <w:t xml:space="preserve">specific </w:t>
      </w:r>
      <w:r w:rsidR="004F2B51">
        <w:rPr>
          <w:lang w:val="en-GB"/>
        </w:rPr>
        <w:t>tasks</w:t>
      </w:r>
      <w:r w:rsidRPr="0087012B">
        <w:rPr>
          <w:lang w:val="en-GB"/>
        </w:rPr>
        <w:t xml:space="preserve">, however primarily </w:t>
      </w:r>
      <w:r w:rsidR="004F2B51">
        <w:rPr>
          <w:lang w:val="en-GB"/>
        </w:rPr>
        <w:t xml:space="preserve">all outputs from the group should be delivered from the resources within </w:t>
      </w:r>
      <w:r w:rsidRPr="0087012B">
        <w:rPr>
          <w:lang w:val="en-GB"/>
        </w:rPr>
        <w:t xml:space="preserve">the group. The secretariat will </w:t>
      </w:r>
      <w:r w:rsidR="004F2B51">
        <w:rPr>
          <w:lang w:val="en-GB"/>
        </w:rPr>
        <w:t>engage</w:t>
      </w:r>
      <w:r w:rsidRPr="0087012B">
        <w:rPr>
          <w:lang w:val="en-GB"/>
        </w:rPr>
        <w:t xml:space="preserve"> in</w:t>
      </w:r>
      <w:r w:rsidR="004F2B51">
        <w:rPr>
          <w:lang w:val="en-GB"/>
        </w:rPr>
        <w:t xml:space="preserve"> expert</w:t>
      </w:r>
      <w:r w:rsidRPr="0087012B">
        <w:rPr>
          <w:lang w:val="en-GB"/>
        </w:rPr>
        <w:t xml:space="preserve"> group meetings whe</w:t>
      </w:r>
      <w:r>
        <w:rPr>
          <w:lang w:val="en-GB"/>
        </w:rPr>
        <w:t>n</w:t>
      </w:r>
      <w:r w:rsidRPr="0087012B">
        <w:rPr>
          <w:lang w:val="en-GB"/>
        </w:rPr>
        <w:t xml:space="preserve"> </w:t>
      </w:r>
      <w:proofErr w:type="gramStart"/>
      <w:r w:rsidRPr="0087012B">
        <w:rPr>
          <w:lang w:val="en-GB"/>
        </w:rPr>
        <w:t>possible, and</w:t>
      </w:r>
      <w:proofErr w:type="gramEnd"/>
      <w:r w:rsidRPr="0087012B">
        <w:rPr>
          <w:lang w:val="en-GB"/>
        </w:rPr>
        <w:t xml:space="preserve"> meet</w:t>
      </w:r>
      <w:r w:rsidR="004F2B51">
        <w:rPr>
          <w:lang w:val="en-GB"/>
        </w:rPr>
        <w:t xml:space="preserve"> regularly</w:t>
      </w:r>
      <w:r w:rsidRPr="0087012B">
        <w:rPr>
          <w:lang w:val="en-GB"/>
        </w:rPr>
        <w:t xml:space="preserve"> with the expert group coordinator for monitoring and planning purposes.</w:t>
      </w:r>
    </w:p>
    <w:p w14:paraId="75B88742" w14:textId="4329D63A" w:rsidR="00A538B9" w:rsidRDefault="00A538B9" w:rsidP="00B7601F">
      <w:pPr>
        <w:spacing w:after="0" w:line="240" w:lineRule="auto"/>
        <w:rPr>
          <w:lang w:val="en-GB"/>
        </w:rPr>
      </w:pPr>
    </w:p>
    <w:p w14:paraId="6F165024" w14:textId="77777777" w:rsidR="00A538B9" w:rsidRPr="00333CE3" w:rsidRDefault="00A538B9" w:rsidP="00AB1769">
      <w:pPr>
        <w:pStyle w:val="ListParagraph"/>
        <w:numPr>
          <w:ilvl w:val="0"/>
          <w:numId w:val="22"/>
        </w:numPr>
        <w:autoSpaceDE w:val="0"/>
        <w:autoSpaceDN w:val="0"/>
        <w:adjustRightInd w:val="0"/>
        <w:spacing w:after="0" w:line="240" w:lineRule="auto"/>
        <w:rPr>
          <w:rFonts w:cs="Calibri"/>
          <w:b/>
          <w:bCs/>
          <w:color w:val="4F6228" w:themeColor="accent3" w:themeShade="80"/>
          <w:lang w:val="en-GB"/>
        </w:rPr>
      </w:pPr>
      <w:r w:rsidRPr="00333CE3">
        <w:rPr>
          <w:b/>
          <w:color w:val="4F6228" w:themeColor="accent3" w:themeShade="80"/>
          <w:lang w:val="en-GB"/>
        </w:rPr>
        <w:t xml:space="preserve">Communications </w:t>
      </w:r>
    </w:p>
    <w:p w14:paraId="510486C4" w14:textId="77777777" w:rsidR="001160DC" w:rsidRDefault="00A538B9" w:rsidP="00A538B9">
      <w:pPr>
        <w:spacing w:after="0" w:line="240" w:lineRule="auto"/>
        <w:rPr>
          <w:lang w:val="en-GB"/>
        </w:rPr>
      </w:pPr>
      <w:r>
        <w:rPr>
          <w:lang w:val="en-GB"/>
        </w:rPr>
        <w:t xml:space="preserve">Collaboration and development of partnerships are at the core of the SIANI Expert Groups and require, among other things, effective </w:t>
      </w:r>
      <w:r w:rsidR="001160DC">
        <w:rPr>
          <w:lang w:val="en-GB"/>
        </w:rPr>
        <w:t xml:space="preserve">and precise </w:t>
      </w:r>
      <w:r>
        <w:rPr>
          <w:lang w:val="en-GB"/>
        </w:rPr>
        <w:t xml:space="preserve">outreach and communications. Expert groups are expected to feed information about their activities into the SIANI website and social media channels </w:t>
      </w:r>
      <w:r w:rsidRPr="003957DD">
        <w:rPr>
          <w:lang w:val="en-GB"/>
        </w:rPr>
        <w:t>including international media outlets and those important in low income countries.</w:t>
      </w:r>
      <w:r>
        <w:rPr>
          <w:lang w:val="en-GB"/>
        </w:rPr>
        <w:t xml:space="preserve"> </w:t>
      </w:r>
    </w:p>
    <w:p w14:paraId="2E86BDF1" w14:textId="77777777" w:rsidR="001160DC" w:rsidRDefault="001160DC" w:rsidP="00A538B9">
      <w:pPr>
        <w:spacing w:after="0" w:line="240" w:lineRule="auto"/>
        <w:rPr>
          <w:lang w:val="en-GB"/>
        </w:rPr>
      </w:pPr>
    </w:p>
    <w:p w14:paraId="460D57C2" w14:textId="48C8F1E0" w:rsidR="00A538B9" w:rsidRDefault="00A538B9" w:rsidP="00A538B9">
      <w:pPr>
        <w:spacing w:after="0" w:line="240" w:lineRule="auto"/>
        <w:rPr>
          <w:lang w:val="en-GB"/>
        </w:rPr>
      </w:pPr>
      <w:r>
        <w:rPr>
          <w:lang w:val="en-GB"/>
        </w:rPr>
        <w:t xml:space="preserve">The secretariat will provide editorial and conceptual support to the communicational activities of the groups, but communications plan should to be integrated in the general work plan so that time </w:t>
      </w:r>
      <w:r>
        <w:rPr>
          <w:lang w:val="en-GB"/>
        </w:rPr>
        <w:lastRenderedPageBreak/>
        <w:t xml:space="preserve">is allocated to production of news stories, interviews and blogs during the Expert Group activities. </w:t>
      </w:r>
      <w:r w:rsidR="00764F8F">
        <w:rPr>
          <w:lang w:val="en-GB"/>
        </w:rPr>
        <w:t>Expert</w:t>
      </w:r>
      <w:r>
        <w:rPr>
          <w:lang w:val="en-GB"/>
        </w:rPr>
        <w:t xml:space="preserve"> groups kick off their work by presenting and discussion of their communications plan with the SIANI secretariat, ensuring common understanding and further refining the activities together. </w:t>
      </w:r>
    </w:p>
    <w:p w14:paraId="4CAAFB78" w14:textId="77777777" w:rsidR="00B7601F" w:rsidRPr="00B7601F" w:rsidRDefault="00B7601F" w:rsidP="00B7601F">
      <w:pPr>
        <w:spacing w:after="0" w:line="240" w:lineRule="auto"/>
        <w:rPr>
          <w:lang w:val="en-GB"/>
        </w:rPr>
      </w:pPr>
    </w:p>
    <w:p w14:paraId="29535A26" w14:textId="7B426046" w:rsidR="00963298" w:rsidRPr="00333CE3" w:rsidRDefault="00963298" w:rsidP="00AB1769">
      <w:pPr>
        <w:pStyle w:val="ListParagraph"/>
        <w:numPr>
          <w:ilvl w:val="0"/>
          <w:numId w:val="22"/>
        </w:numPr>
        <w:autoSpaceDE w:val="0"/>
        <w:autoSpaceDN w:val="0"/>
        <w:adjustRightInd w:val="0"/>
        <w:spacing w:after="0" w:line="240" w:lineRule="auto"/>
        <w:rPr>
          <w:rFonts w:cs="Calibri"/>
          <w:b/>
          <w:bCs/>
          <w:color w:val="4F6228" w:themeColor="accent3" w:themeShade="80"/>
          <w:lang w:val="en-GB"/>
        </w:rPr>
      </w:pPr>
      <w:r w:rsidRPr="00333CE3">
        <w:rPr>
          <w:rFonts w:cs="Calibri"/>
          <w:b/>
          <w:bCs/>
          <w:color w:val="4F6228" w:themeColor="accent3" w:themeShade="80"/>
          <w:lang w:val="en-GB"/>
        </w:rPr>
        <w:t xml:space="preserve">Proposed Expert Group </w:t>
      </w:r>
      <w:r w:rsidR="00CA3F2F" w:rsidRPr="00333CE3">
        <w:rPr>
          <w:rFonts w:cs="Calibri"/>
          <w:b/>
          <w:bCs/>
          <w:color w:val="4F6228" w:themeColor="accent3" w:themeShade="80"/>
          <w:lang w:val="en-GB"/>
        </w:rPr>
        <w:t>Composition and</w:t>
      </w:r>
      <w:r w:rsidRPr="00333CE3">
        <w:rPr>
          <w:rFonts w:cs="Calibri"/>
          <w:b/>
          <w:bCs/>
          <w:color w:val="4F6228" w:themeColor="accent3" w:themeShade="80"/>
          <w:lang w:val="en-GB"/>
        </w:rPr>
        <w:t xml:space="preserve"> Methodology</w:t>
      </w:r>
    </w:p>
    <w:p w14:paraId="51E3A612" w14:textId="72BCCC47" w:rsidR="00733660" w:rsidRPr="0087012B" w:rsidRDefault="00986E78" w:rsidP="00733660">
      <w:pPr>
        <w:spacing w:after="0" w:line="240" w:lineRule="auto"/>
        <w:rPr>
          <w:rFonts w:cs="Calibri"/>
          <w:lang w:val="en-GB"/>
        </w:rPr>
      </w:pPr>
      <w:r>
        <w:rPr>
          <w:lang w:val="en-GB"/>
        </w:rPr>
        <w:t>Expert groups</w:t>
      </w:r>
      <w:r w:rsidR="00733660" w:rsidRPr="0087012B">
        <w:rPr>
          <w:lang w:val="en-GB"/>
        </w:rPr>
        <w:t xml:space="preserve"> </w:t>
      </w:r>
      <w:r w:rsidR="00AE5A4D" w:rsidRPr="0087012B">
        <w:rPr>
          <w:lang w:val="en-GB"/>
        </w:rPr>
        <w:t>should</w:t>
      </w:r>
      <w:r w:rsidR="00733660" w:rsidRPr="0087012B">
        <w:rPr>
          <w:lang w:val="en-GB"/>
        </w:rPr>
        <w:t xml:space="preserve"> be comprised of </w:t>
      </w:r>
      <w:r w:rsidR="00AF405F">
        <w:rPr>
          <w:lang w:val="en-GB"/>
        </w:rPr>
        <w:t xml:space="preserve">a balance of gender and age </w:t>
      </w:r>
      <w:r w:rsidR="00733660" w:rsidRPr="0087012B">
        <w:rPr>
          <w:lang w:val="en-GB"/>
        </w:rPr>
        <w:t xml:space="preserve">actors from </w:t>
      </w:r>
      <w:r w:rsidR="00AE5A4D" w:rsidRPr="0087012B">
        <w:rPr>
          <w:lang w:val="en-GB"/>
        </w:rPr>
        <w:t xml:space="preserve">a diverse range of </w:t>
      </w:r>
      <w:r w:rsidR="00727FD8" w:rsidRPr="0087012B">
        <w:rPr>
          <w:lang w:val="en-GB"/>
        </w:rPr>
        <w:t>sectors, e.g.</w:t>
      </w:r>
      <w:r w:rsidR="00733660" w:rsidRPr="0087012B">
        <w:rPr>
          <w:lang w:val="en-GB"/>
        </w:rPr>
        <w:t xml:space="preserve"> the private sector, civil society, </w:t>
      </w:r>
      <w:r w:rsidR="00727FD8" w:rsidRPr="0087012B">
        <w:rPr>
          <w:lang w:val="en-GB"/>
        </w:rPr>
        <w:t xml:space="preserve">government and/or </w:t>
      </w:r>
      <w:r w:rsidR="00AE5A4D" w:rsidRPr="0087012B">
        <w:rPr>
          <w:lang w:val="en-GB"/>
        </w:rPr>
        <w:t xml:space="preserve">public sector, </w:t>
      </w:r>
      <w:r w:rsidR="00727FD8" w:rsidRPr="0087012B">
        <w:rPr>
          <w:lang w:val="en-GB"/>
        </w:rPr>
        <w:t>I</w:t>
      </w:r>
      <w:r w:rsidR="0087012B" w:rsidRPr="0087012B">
        <w:rPr>
          <w:lang w:val="en-GB"/>
        </w:rPr>
        <w:t xml:space="preserve">nternational </w:t>
      </w:r>
      <w:r w:rsidR="00AE5A4D" w:rsidRPr="0087012B">
        <w:rPr>
          <w:lang w:val="en-GB"/>
        </w:rPr>
        <w:t>NGOs</w:t>
      </w:r>
      <w:r w:rsidR="00733660" w:rsidRPr="0087012B">
        <w:rPr>
          <w:lang w:val="en-GB"/>
        </w:rPr>
        <w:t xml:space="preserve"> and academia</w:t>
      </w:r>
      <w:r w:rsidR="00AE5A4D" w:rsidRPr="0087012B">
        <w:rPr>
          <w:lang w:val="en-GB"/>
        </w:rPr>
        <w:t>/research</w:t>
      </w:r>
      <w:r w:rsidR="00733660" w:rsidRPr="0087012B">
        <w:rPr>
          <w:lang w:val="en-GB"/>
        </w:rPr>
        <w:t>.</w:t>
      </w:r>
      <w:r w:rsidR="00727FD8" w:rsidRPr="0087012B">
        <w:rPr>
          <w:rFonts w:cs="Calibri"/>
          <w:lang w:val="en-GB"/>
        </w:rPr>
        <w:t xml:space="preserve"> </w:t>
      </w:r>
      <w:r w:rsidR="00733660" w:rsidRPr="0087012B">
        <w:rPr>
          <w:lang w:val="en-GB"/>
        </w:rPr>
        <w:t xml:space="preserve">Participation in </w:t>
      </w:r>
      <w:r w:rsidR="00FB3428">
        <w:rPr>
          <w:lang w:val="en-GB"/>
        </w:rPr>
        <w:t>e</w:t>
      </w:r>
      <w:r>
        <w:rPr>
          <w:lang w:val="en-GB"/>
        </w:rPr>
        <w:t>xpert groups</w:t>
      </w:r>
      <w:r w:rsidR="00733660" w:rsidRPr="0087012B">
        <w:rPr>
          <w:lang w:val="en-GB"/>
        </w:rPr>
        <w:t xml:space="preserve"> is voluntary and open to all SIANI members. Participants in </w:t>
      </w:r>
      <w:r>
        <w:rPr>
          <w:lang w:val="en-GB"/>
        </w:rPr>
        <w:t>Expert groups</w:t>
      </w:r>
      <w:r w:rsidR="00733660" w:rsidRPr="0087012B">
        <w:rPr>
          <w:lang w:val="en-GB"/>
        </w:rPr>
        <w:t xml:space="preserve"> can be either via organizational affiliation, or on an individual basis.</w:t>
      </w:r>
    </w:p>
    <w:p w14:paraId="2566ED43" w14:textId="77777777" w:rsidR="009F5713" w:rsidRPr="0087012B" w:rsidRDefault="009F5713" w:rsidP="009F5713">
      <w:pPr>
        <w:spacing w:after="0" w:line="240" w:lineRule="auto"/>
        <w:rPr>
          <w:rFonts w:cs="Calibri"/>
          <w:color w:val="F79646" w:themeColor="accent6"/>
          <w:lang w:val="en-GB"/>
        </w:rPr>
      </w:pPr>
    </w:p>
    <w:p w14:paraId="78A8EC51" w14:textId="77777777" w:rsidR="00D85E76" w:rsidRPr="00333CE3" w:rsidRDefault="00963298" w:rsidP="00AB1769">
      <w:pPr>
        <w:pStyle w:val="ListParagraph"/>
        <w:numPr>
          <w:ilvl w:val="0"/>
          <w:numId w:val="22"/>
        </w:numPr>
        <w:autoSpaceDE w:val="0"/>
        <w:autoSpaceDN w:val="0"/>
        <w:adjustRightInd w:val="0"/>
        <w:spacing w:after="0" w:line="240" w:lineRule="auto"/>
        <w:rPr>
          <w:rFonts w:cs="Calibri"/>
          <w:b/>
          <w:bCs/>
          <w:color w:val="4F6228" w:themeColor="accent3" w:themeShade="80"/>
          <w:lang w:val="en-GB"/>
        </w:rPr>
      </w:pPr>
      <w:r w:rsidRPr="00333CE3">
        <w:rPr>
          <w:rFonts w:cs="Calibri"/>
          <w:b/>
          <w:bCs/>
          <w:color w:val="4F6228" w:themeColor="accent3" w:themeShade="80"/>
          <w:lang w:val="en-GB"/>
        </w:rPr>
        <w:t>Expert group target audie</w:t>
      </w:r>
      <w:r w:rsidR="002A69D9" w:rsidRPr="00333CE3">
        <w:rPr>
          <w:rFonts w:cs="Calibri"/>
          <w:b/>
          <w:bCs/>
          <w:color w:val="4F6228" w:themeColor="accent3" w:themeShade="80"/>
          <w:lang w:val="en-GB"/>
        </w:rPr>
        <w:t>nce</w:t>
      </w:r>
      <w:r w:rsidR="000C3750" w:rsidRPr="00333CE3">
        <w:rPr>
          <w:rFonts w:cs="Times New Roman"/>
          <w:color w:val="4F6228" w:themeColor="accent3" w:themeShade="80"/>
          <w:lang w:val="en-GB"/>
        </w:rPr>
        <w:t xml:space="preserve"> </w:t>
      </w:r>
    </w:p>
    <w:p w14:paraId="2DEA36F4" w14:textId="1DDD84D9" w:rsidR="0085364C" w:rsidRPr="0087012B" w:rsidRDefault="00733660" w:rsidP="0085364C">
      <w:pPr>
        <w:spacing w:after="0" w:line="240" w:lineRule="auto"/>
        <w:rPr>
          <w:lang w:val="en-GB"/>
        </w:rPr>
      </w:pPr>
      <w:r w:rsidRPr="0087012B">
        <w:rPr>
          <w:lang w:val="en-GB"/>
        </w:rPr>
        <w:t xml:space="preserve">The main target audiences for the </w:t>
      </w:r>
      <w:r w:rsidR="00986E78">
        <w:rPr>
          <w:lang w:val="en-GB"/>
        </w:rPr>
        <w:t>expert groups</w:t>
      </w:r>
      <w:r w:rsidRPr="0087012B">
        <w:rPr>
          <w:lang w:val="en-GB"/>
        </w:rPr>
        <w:t xml:space="preserve"> are</w:t>
      </w:r>
      <w:r w:rsidR="00727FD8" w:rsidRPr="0087012B">
        <w:rPr>
          <w:lang w:val="en-GB"/>
        </w:rPr>
        <w:t>:</w:t>
      </w:r>
      <w:r w:rsidRPr="0087012B">
        <w:rPr>
          <w:lang w:val="en-GB"/>
        </w:rPr>
        <w:t xml:space="preserve"> SIANI members</w:t>
      </w:r>
      <w:r w:rsidR="00EC5034">
        <w:rPr>
          <w:lang w:val="en-GB"/>
        </w:rPr>
        <w:t xml:space="preserve"> </w:t>
      </w:r>
      <w:r w:rsidRPr="0087012B">
        <w:rPr>
          <w:lang w:val="en-GB"/>
        </w:rPr>
        <w:t xml:space="preserve">and </w:t>
      </w:r>
      <w:r w:rsidR="00EC5034">
        <w:rPr>
          <w:lang w:val="en-GB"/>
        </w:rPr>
        <w:t xml:space="preserve">their </w:t>
      </w:r>
      <w:r w:rsidRPr="0087012B">
        <w:rPr>
          <w:lang w:val="en-GB"/>
        </w:rPr>
        <w:t xml:space="preserve">partners in </w:t>
      </w:r>
      <w:r w:rsidR="00EC5034">
        <w:rPr>
          <w:lang w:val="en-GB"/>
        </w:rPr>
        <w:t>low-</w:t>
      </w:r>
      <w:r w:rsidR="00AB1769">
        <w:rPr>
          <w:lang w:val="en-GB"/>
        </w:rPr>
        <w:t xml:space="preserve">and </w:t>
      </w:r>
      <w:proofErr w:type="gramStart"/>
      <w:r w:rsidR="00AB1769">
        <w:rPr>
          <w:lang w:val="en-GB"/>
        </w:rPr>
        <w:t xml:space="preserve">middle </w:t>
      </w:r>
      <w:r w:rsidR="00EC5034">
        <w:rPr>
          <w:lang w:val="en-GB"/>
        </w:rPr>
        <w:t>income</w:t>
      </w:r>
      <w:proofErr w:type="gramEnd"/>
      <w:r w:rsidRPr="0087012B">
        <w:rPr>
          <w:lang w:val="en-GB"/>
        </w:rPr>
        <w:t xml:space="preserve"> countries.</w:t>
      </w:r>
      <w:r w:rsidR="00727FD8" w:rsidRPr="0087012B">
        <w:rPr>
          <w:lang w:val="en-GB"/>
        </w:rPr>
        <w:t xml:space="preserve"> </w:t>
      </w:r>
      <w:r w:rsidR="00986E78">
        <w:rPr>
          <w:lang w:val="en-GB"/>
        </w:rPr>
        <w:t>Expert groups</w:t>
      </w:r>
      <w:r w:rsidR="0085364C" w:rsidRPr="0087012B">
        <w:rPr>
          <w:lang w:val="en-GB"/>
        </w:rPr>
        <w:t xml:space="preserve"> do not need to be geographically located in </w:t>
      </w:r>
      <w:proofErr w:type="gramStart"/>
      <w:r w:rsidR="002E45A2" w:rsidRPr="0087012B">
        <w:rPr>
          <w:lang w:val="en-GB"/>
        </w:rPr>
        <w:t>Sweden</w:t>
      </w:r>
      <w:r w:rsidR="002E45A2">
        <w:rPr>
          <w:lang w:val="en-GB"/>
        </w:rPr>
        <w:t>,</w:t>
      </w:r>
      <w:r w:rsidR="002E45A2" w:rsidRPr="0087012B">
        <w:rPr>
          <w:lang w:val="en-GB"/>
        </w:rPr>
        <w:t xml:space="preserve"> but</w:t>
      </w:r>
      <w:proofErr w:type="gramEnd"/>
      <w:r w:rsidR="003957DD">
        <w:rPr>
          <w:lang w:val="en-GB"/>
        </w:rPr>
        <w:t xml:space="preserve"> should </w:t>
      </w:r>
      <w:r w:rsidR="002E45A2">
        <w:rPr>
          <w:lang w:val="en-GB"/>
        </w:rPr>
        <w:t>have at least one member from an institution/company with a connection to Sweden</w:t>
      </w:r>
      <w:r w:rsidR="00B5735C">
        <w:rPr>
          <w:lang w:val="en-GB"/>
        </w:rPr>
        <w:t xml:space="preserve"> of links to </w:t>
      </w:r>
      <w:r w:rsidR="00B5735C" w:rsidRPr="0087012B">
        <w:rPr>
          <w:lang w:val="en-GB"/>
        </w:rPr>
        <w:t>Swed</w:t>
      </w:r>
      <w:r w:rsidR="00B5735C">
        <w:rPr>
          <w:lang w:val="en-GB"/>
        </w:rPr>
        <w:t>ish organizations and actors benefitting from Swedish Development Aid</w:t>
      </w:r>
      <w:r w:rsidR="002E45A2">
        <w:rPr>
          <w:lang w:val="en-GB"/>
        </w:rPr>
        <w:t xml:space="preserve">. </w:t>
      </w:r>
      <w:r w:rsidR="00986E78">
        <w:rPr>
          <w:lang w:val="en-GB"/>
        </w:rPr>
        <w:t>Expert groups</w:t>
      </w:r>
      <w:r w:rsidR="0085364C" w:rsidRPr="0087012B">
        <w:rPr>
          <w:lang w:val="en-GB"/>
        </w:rPr>
        <w:t xml:space="preserve"> with strong reciprocal partnerships with organizations in low-income countries will be encouraged. </w:t>
      </w:r>
    </w:p>
    <w:p w14:paraId="1BD1781F" w14:textId="1EA7E3E8" w:rsidR="002A69D9" w:rsidRPr="00B74ED2" w:rsidRDefault="00AB7AF0" w:rsidP="00B74ED2">
      <w:pPr>
        <w:autoSpaceDE w:val="0"/>
        <w:autoSpaceDN w:val="0"/>
        <w:adjustRightInd w:val="0"/>
        <w:spacing w:after="0" w:line="240" w:lineRule="auto"/>
        <w:rPr>
          <w:lang w:val="en-GB"/>
        </w:rPr>
      </w:pPr>
      <w:r w:rsidRPr="0087012B">
        <w:rPr>
          <w:lang w:val="en-GB"/>
        </w:rPr>
        <w:t xml:space="preserve"> </w:t>
      </w:r>
      <w:bookmarkStart w:id="0" w:name="_GoBack"/>
      <w:bookmarkEnd w:id="0"/>
    </w:p>
    <w:p w14:paraId="5B5A980D" w14:textId="0EE796CD" w:rsidR="00563CC6" w:rsidRPr="00333CE3" w:rsidRDefault="00563CC6" w:rsidP="00AB1769">
      <w:pPr>
        <w:pStyle w:val="ListParagraph"/>
        <w:numPr>
          <w:ilvl w:val="0"/>
          <w:numId w:val="22"/>
        </w:numPr>
        <w:autoSpaceDE w:val="0"/>
        <w:autoSpaceDN w:val="0"/>
        <w:adjustRightInd w:val="0"/>
        <w:spacing w:after="0" w:line="240" w:lineRule="auto"/>
        <w:rPr>
          <w:rFonts w:cs="Calibri"/>
          <w:b/>
          <w:bCs/>
          <w:color w:val="4F6228" w:themeColor="accent3" w:themeShade="80"/>
          <w:lang w:val="en-GB"/>
        </w:rPr>
      </w:pPr>
      <w:r w:rsidRPr="00333CE3">
        <w:rPr>
          <w:rFonts w:cs="Calibri"/>
          <w:b/>
          <w:bCs/>
          <w:color w:val="4F6228" w:themeColor="accent3" w:themeShade="80"/>
          <w:lang w:val="en-GB"/>
        </w:rPr>
        <w:t>Gender and Equality</w:t>
      </w:r>
    </w:p>
    <w:p w14:paraId="1B6FD4B9" w14:textId="21634B0A" w:rsidR="00563CC6" w:rsidRPr="0087012B" w:rsidRDefault="00563CC6" w:rsidP="00563CC6">
      <w:pPr>
        <w:autoSpaceDE w:val="0"/>
        <w:autoSpaceDN w:val="0"/>
        <w:adjustRightInd w:val="0"/>
        <w:spacing w:after="0" w:line="240" w:lineRule="auto"/>
        <w:rPr>
          <w:rFonts w:cs="Calibri"/>
          <w:bCs/>
          <w:color w:val="000000" w:themeColor="text1"/>
          <w:lang w:val="en-GB"/>
        </w:rPr>
      </w:pPr>
      <w:r w:rsidRPr="0087012B">
        <w:rPr>
          <w:rFonts w:cs="Calibri"/>
          <w:bCs/>
          <w:color w:val="000000" w:themeColor="text1"/>
          <w:lang w:val="en-GB"/>
        </w:rPr>
        <w:t>SIANI is fully committed to respect and</w:t>
      </w:r>
      <w:r w:rsidR="00864882">
        <w:rPr>
          <w:rFonts w:cs="Calibri"/>
          <w:bCs/>
          <w:color w:val="000000" w:themeColor="text1"/>
          <w:lang w:val="en-GB"/>
        </w:rPr>
        <w:t xml:space="preserve"> provide</w:t>
      </w:r>
      <w:r w:rsidRPr="0087012B">
        <w:rPr>
          <w:rFonts w:cs="Calibri"/>
          <w:bCs/>
          <w:color w:val="000000" w:themeColor="text1"/>
          <w:lang w:val="en-GB"/>
        </w:rPr>
        <w:t xml:space="preserve"> fair treatment for everyone, eliminating discrimination and actively promoting equality of opportunity and delivering fairness to all. Group leaders must </w:t>
      </w:r>
      <w:r w:rsidR="00B7601F">
        <w:rPr>
          <w:rFonts w:cs="Calibri"/>
          <w:bCs/>
          <w:color w:val="000000" w:themeColor="text1"/>
          <w:lang w:val="en-GB"/>
        </w:rPr>
        <w:t>demonstrate</w:t>
      </w:r>
      <w:r w:rsidRPr="0087012B">
        <w:rPr>
          <w:rFonts w:cs="Calibri"/>
          <w:bCs/>
          <w:color w:val="000000" w:themeColor="text1"/>
          <w:lang w:val="en-GB"/>
        </w:rPr>
        <w:t xml:space="preserve"> </w:t>
      </w:r>
      <w:r w:rsidR="00B7601F">
        <w:rPr>
          <w:rFonts w:cs="Calibri"/>
          <w:bCs/>
          <w:color w:val="000000" w:themeColor="text1"/>
          <w:lang w:val="en-GB"/>
        </w:rPr>
        <w:t>how</w:t>
      </w:r>
      <w:r w:rsidRPr="0087012B">
        <w:rPr>
          <w:rFonts w:cs="Calibri"/>
          <w:bCs/>
          <w:color w:val="000000" w:themeColor="text1"/>
          <w:lang w:val="en-GB"/>
        </w:rPr>
        <w:t xml:space="preserve"> group composition and activity engagement is representative and </w:t>
      </w:r>
      <w:r w:rsidR="00727FD8" w:rsidRPr="0087012B">
        <w:rPr>
          <w:rFonts w:cs="Calibri"/>
          <w:bCs/>
          <w:color w:val="000000" w:themeColor="text1"/>
          <w:lang w:val="en-GB"/>
        </w:rPr>
        <w:t>inclusive</w:t>
      </w:r>
      <w:r w:rsidRPr="0087012B">
        <w:rPr>
          <w:rFonts w:cs="Calibri"/>
          <w:bCs/>
          <w:color w:val="000000" w:themeColor="text1"/>
          <w:lang w:val="en-GB"/>
        </w:rPr>
        <w:t>.</w:t>
      </w:r>
    </w:p>
    <w:p w14:paraId="343BB069" w14:textId="77777777" w:rsidR="00CF6A64" w:rsidRPr="0087012B" w:rsidRDefault="00CF6A64" w:rsidP="00563CC6">
      <w:pPr>
        <w:autoSpaceDE w:val="0"/>
        <w:autoSpaceDN w:val="0"/>
        <w:adjustRightInd w:val="0"/>
        <w:spacing w:after="0" w:line="240" w:lineRule="auto"/>
        <w:rPr>
          <w:rFonts w:cs="Calibri"/>
          <w:b/>
          <w:bCs/>
          <w:color w:val="365F91"/>
          <w:lang w:val="en-GB"/>
        </w:rPr>
      </w:pPr>
    </w:p>
    <w:p w14:paraId="4C78FB8A" w14:textId="4325E700" w:rsidR="00414097" w:rsidRDefault="00414097" w:rsidP="00AB1769">
      <w:pPr>
        <w:pStyle w:val="ListParagraph"/>
        <w:numPr>
          <w:ilvl w:val="0"/>
          <w:numId w:val="22"/>
        </w:numPr>
        <w:autoSpaceDE w:val="0"/>
        <w:autoSpaceDN w:val="0"/>
        <w:adjustRightInd w:val="0"/>
        <w:spacing w:after="0" w:line="240" w:lineRule="auto"/>
        <w:rPr>
          <w:rFonts w:cs="Calibri"/>
          <w:b/>
          <w:bCs/>
          <w:color w:val="4F6228" w:themeColor="accent3" w:themeShade="80"/>
          <w:lang w:val="en-GB"/>
        </w:rPr>
      </w:pPr>
      <w:r>
        <w:rPr>
          <w:rFonts w:cs="Calibri"/>
          <w:b/>
          <w:bCs/>
          <w:color w:val="4F6228" w:themeColor="accent3" w:themeShade="80"/>
          <w:lang w:val="en-GB"/>
        </w:rPr>
        <w:t>Human rights-based approach</w:t>
      </w:r>
    </w:p>
    <w:p w14:paraId="447FABDA" w14:textId="71C04D41" w:rsidR="00414097" w:rsidRPr="00414097" w:rsidRDefault="00135818" w:rsidP="00414097">
      <w:pPr>
        <w:autoSpaceDE w:val="0"/>
        <w:autoSpaceDN w:val="0"/>
        <w:adjustRightInd w:val="0"/>
        <w:spacing w:after="0" w:line="240" w:lineRule="auto"/>
        <w:rPr>
          <w:rFonts w:cs="Calibri"/>
          <w:bCs/>
          <w:color w:val="000000" w:themeColor="text1"/>
          <w:lang w:val="en-GB" w:eastAsia="sv-SE"/>
        </w:rPr>
      </w:pPr>
      <w:r w:rsidRPr="00135818">
        <w:rPr>
          <w:rFonts w:cs="Calibri"/>
          <w:bCs/>
          <w:color w:val="000000" w:themeColor="text1"/>
          <w:lang w:eastAsia="sv-SE"/>
        </w:rPr>
        <w:t>Work should be guided by human rights</w:t>
      </w:r>
      <w:r>
        <w:rPr>
          <w:rFonts w:cs="Calibri"/>
          <w:bCs/>
          <w:color w:val="000000" w:themeColor="text1"/>
          <w:lang w:eastAsia="sv-SE"/>
        </w:rPr>
        <w:t xml:space="preserve">-based approach </w:t>
      </w:r>
      <w:r w:rsidRPr="00135818">
        <w:rPr>
          <w:rFonts w:cs="Calibri"/>
          <w:bCs/>
          <w:color w:val="000000" w:themeColor="text1"/>
          <w:lang w:eastAsia="sv-SE"/>
        </w:rPr>
        <w:t xml:space="preserve">and it is of high importance to demonstrate </w:t>
      </w:r>
      <w:r w:rsidR="00DA10B8">
        <w:rPr>
          <w:rFonts w:cs="Calibri"/>
          <w:bCs/>
          <w:color w:val="000000" w:themeColor="text1"/>
          <w:lang w:eastAsia="sv-SE"/>
        </w:rPr>
        <w:t>this</w:t>
      </w:r>
      <w:r w:rsidRPr="00135818">
        <w:rPr>
          <w:rFonts w:cs="Calibri"/>
          <w:bCs/>
          <w:color w:val="000000" w:themeColor="text1"/>
          <w:lang w:eastAsia="sv-SE"/>
        </w:rPr>
        <w:t xml:space="preserve"> in t</w:t>
      </w:r>
      <w:r w:rsidR="00DA10B8">
        <w:rPr>
          <w:rFonts w:cs="Calibri"/>
          <w:bCs/>
          <w:color w:val="000000" w:themeColor="text1"/>
          <w:lang w:eastAsia="sv-SE"/>
        </w:rPr>
        <w:t>he application</w:t>
      </w:r>
      <w:r w:rsidRPr="00135818">
        <w:rPr>
          <w:rFonts w:cs="Calibri"/>
          <w:bCs/>
          <w:color w:val="000000" w:themeColor="text1"/>
          <w:lang w:val="en-GB" w:eastAsia="sv-SE"/>
        </w:rPr>
        <w:t>.</w:t>
      </w:r>
      <w:r>
        <w:rPr>
          <w:rFonts w:cs="Calibri"/>
          <w:bCs/>
          <w:color w:val="000000" w:themeColor="text1"/>
          <w:lang w:val="en-GB" w:eastAsia="sv-SE"/>
        </w:rPr>
        <w:t xml:space="preserve">  In order to </w:t>
      </w:r>
      <w:r w:rsidR="00414097" w:rsidRPr="00414097">
        <w:rPr>
          <w:rFonts w:cs="Calibri"/>
          <w:bCs/>
          <w:lang w:val="en-GB"/>
        </w:rPr>
        <w:t xml:space="preserve">capture the extent to which human rights principles have been incorporated into all stages of planning </w:t>
      </w:r>
      <w:r w:rsidR="00DA10B8">
        <w:rPr>
          <w:rFonts w:cs="Calibri"/>
          <w:bCs/>
          <w:lang w:val="en-GB"/>
        </w:rPr>
        <w:t>the areas below will support in this process:</w:t>
      </w:r>
    </w:p>
    <w:p w14:paraId="16F45AD2" w14:textId="193E080A" w:rsidR="00414097" w:rsidRDefault="00414097" w:rsidP="00414097">
      <w:pPr>
        <w:autoSpaceDE w:val="0"/>
        <w:autoSpaceDN w:val="0"/>
        <w:adjustRightInd w:val="0"/>
        <w:spacing w:after="0" w:line="240" w:lineRule="auto"/>
        <w:rPr>
          <w:rFonts w:cs="Calibri"/>
          <w:b/>
          <w:bCs/>
          <w:color w:val="4F6228" w:themeColor="accent3" w:themeShade="80"/>
          <w:lang w:val="en-GB"/>
        </w:rPr>
      </w:pPr>
    </w:p>
    <w:p w14:paraId="0F5494B8" w14:textId="77777777" w:rsidR="006F0794" w:rsidRPr="006F0794" w:rsidRDefault="006F0794" w:rsidP="006F0794">
      <w:pPr>
        <w:numPr>
          <w:ilvl w:val="0"/>
          <w:numId w:val="21"/>
        </w:numPr>
        <w:autoSpaceDE w:val="0"/>
        <w:autoSpaceDN w:val="0"/>
        <w:adjustRightInd w:val="0"/>
        <w:spacing w:after="0" w:line="240" w:lineRule="auto"/>
        <w:rPr>
          <w:rFonts w:cs="Calibri"/>
          <w:bCs/>
          <w:lang w:val="en-GB"/>
        </w:rPr>
      </w:pPr>
      <w:r w:rsidRPr="006F0794">
        <w:rPr>
          <w:rFonts w:cs="Calibri"/>
          <w:b/>
          <w:bCs/>
          <w:lang w:val="en-GB"/>
        </w:rPr>
        <w:t>Participation:</w:t>
      </w:r>
      <w:r w:rsidRPr="006F0794">
        <w:rPr>
          <w:rFonts w:cs="Calibri"/>
          <w:bCs/>
          <w:lang w:val="en-GB"/>
        </w:rPr>
        <w:t> Is there active and meaningful participation of those involved - including opportunities for them to influence the formulation of problems, planning, implementation and follow-up?</w:t>
      </w:r>
    </w:p>
    <w:p w14:paraId="24BE739D" w14:textId="77777777" w:rsidR="006F0794" w:rsidRPr="006F0794" w:rsidRDefault="006F0794" w:rsidP="006F0794">
      <w:pPr>
        <w:numPr>
          <w:ilvl w:val="0"/>
          <w:numId w:val="21"/>
        </w:numPr>
        <w:autoSpaceDE w:val="0"/>
        <w:autoSpaceDN w:val="0"/>
        <w:adjustRightInd w:val="0"/>
        <w:spacing w:after="0" w:line="240" w:lineRule="auto"/>
        <w:rPr>
          <w:rFonts w:cs="Calibri"/>
          <w:bCs/>
          <w:lang w:val="en-GB"/>
        </w:rPr>
      </w:pPr>
      <w:r w:rsidRPr="006F0794">
        <w:rPr>
          <w:rFonts w:cs="Calibri"/>
          <w:b/>
          <w:bCs/>
          <w:lang w:val="en-GB"/>
        </w:rPr>
        <w:t>Non-discrimination:</w:t>
      </w:r>
      <w:r w:rsidRPr="006F0794">
        <w:rPr>
          <w:rFonts w:cs="Calibri"/>
          <w:bCs/>
          <w:lang w:val="en-GB"/>
        </w:rPr>
        <w:t> Who are the rights holders? Have they been taken into account? Are people in vulnerable situations considered? Is discrimination actively counteracted?</w:t>
      </w:r>
    </w:p>
    <w:p w14:paraId="3966184A" w14:textId="77777777" w:rsidR="006F0794" w:rsidRPr="006F0794" w:rsidRDefault="006F0794" w:rsidP="006F0794">
      <w:pPr>
        <w:numPr>
          <w:ilvl w:val="0"/>
          <w:numId w:val="21"/>
        </w:numPr>
        <w:autoSpaceDE w:val="0"/>
        <w:autoSpaceDN w:val="0"/>
        <w:adjustRightInd w:val="0"/>
        <w:spacing w:after="0" w:line="240" w:lineRule="auto"/>
        <w:rPr>
          <w:rFonts w:cs="Calibri"/>
          <w:bCs/>
          <w:lang w:val="en-GB"/>
        </w:rPr>
      </w:pPr>
      <w:r w:rsidRPr="006F0794">
        <w:rPr>
          <w:rFonts w:cs="Calibri"/>
          <w:b/>
          <w:bCs/>
          <w:lang w:val="en-GB"/>
        </w:rPr>
        <w:t>Empowerment:</w:t>
      </w:r>
      <w:r w:rsidRPr="006F0794">
        <w:rPr>
          <w:rFonts w:cs="Calibri"/>
          <w:bCs/>
          <w:lang w:val="en-GB"/>
        </w:rPr>
        <w:t xml:space="preserve"> What capacity do duty bearers have to fulfil their obligations and rights </w:t>
      </w:r>
      <w:proofErr w:type="gramStart"/>
      <w:r w:rsidRPr="006F0794">
        <w:rPr>
          <w:rFonts w:cs="Calibri"/>
          <w:bCs/>
          <w:lang w:val="en-GB"/>
        </w:rPr>
        <w:t>holders'</w:t>
      </w:r>
      <w:proofErr w:type="gramEnd"/>
      <w:r w:rsidRPr="006F0794">
        <w:rPr>
          <w:rFonts w:cs="Calibri"/>
          <w:bCs/>
          <w:lang w:val="en-GB"/>
        </w:rPr>
        <w:t xml:space="preserve"> to claim their human rights? Can their capacity be strengthened?</w:t>
      </w:r>
    </w:p>
    <w:p w14:paraId="51128C9F" w14:textId="20F8BA80" w:rsidR="00414097" w:rsidRPr="006F0794" w:rsidRDefault="006F0794" w:rsidP="00414097">
      <w:pPr>
        <w:numPr>
          <w:ilvl w:val="0"/>
          <w:numId w:val="21"/>
        </w:numPr>
        <w:autoSpaceDE w:val="0"/>
        <w:autoSpaceDN w:val="0"/>
        <w:adjustRightInd w:val="0"/>
        <w:spacing w:after="0" w:line="240" w:lineRule="auto"/>
        <w:rPr>
          <w:rFonts w:cs="Calibri"/>
          <w:bCs/>
          <w:lang w:val="en-GB"/>
        </w:rPr>
      </w:pPr>
      <w:r w:rsidRPr="006F0794">
        <w:rPr>
          <w:rFonts w:cs="Calibri"/>
          <w:b/>
          <w:bCs/>
          <w:lang w:val="en-GB"/>
        </w:rPr>
        <w:t>Transparency:</w:t>
      </w:r>
      <w:r w:rsidRPr="006F0794">
        <w:rPr>
          <w:rFonts w:cs="Calibri"/>
          <w:bCs/>
          <w:lang w:val="en-GB"/>
        </w:rPr>
        <w:t> Is information available in an accessible way to duty bearers and rights holders? Are they able to attend and observe meetings and processes where issues that affect them are discussed?</w:t>
      </w:r>
    </w:p>
    <w:p w14:paraId="34F6F74B" w14:textId="77777777" w:rsidR="00414097" w:rsidRPr="00414097" w:rsidRDefault="00414097" w:rsidP="00414097">
      <w:pPr>
        <w:autoSpaceDE w:val="0"/>
        <w:autoSpaceDN w:val="0"/>
        <w:adjustRightInd w:val="0"/>
        <w:spacing w:after="0" w:line="240" w:lineRule="auto"/>
        <w:rPr>
          <w:rFonts w:cs="Calibri"/>
          <w:b/>
          <w:bCs/>
          <w:color w:val="4F6228" w:themeColor="accent3" w:themeShade="80"/>
          <w:lang w:val="en-GB"/>
        </w:rPr>
      </w:pPr>
    </w:p>
    <w:p w14:paraId="731FA443" w14:textId="68EC4DFE" w:rsidR="00563CC6" w:rsidRPr="00333CE3" w:rsidRDefault="00563CC6" w:rsidP="00AB1769">
      <w:pPr>
        <w:pStyle w:val="ListParagraph"/>
        <w:numPr>
          <w:ilvl w:val="0"/>
          <w:numId w:val="22"/>
        </w:numPr>
        <w:autoSpaceDE w:val="0"/>
        <w:autoSpaceDN w:val="0"/>
        <w:adjustRightInd w:val="0"/>
        <w:spacing w:after="0" w:line="240" w:lineRule="auto"/>
        <w:rPr>
          <w:rFonts w:cs="Calibri"/>
          <w:b/>
          <w:bCs/>
          <w:color w:val="4F6228" w:themeColor="accent3" w:themeShade="80"/>
          <w:lang w:val="en-GB"/>
        </w:rPr>
      </w:pPr>
      <w:r w:rsidRPr="00333CE3">
        <w:rPr>
          <w:rFonts w:cs="Calibri"/>
          <w:b/>
          <w:bCs/>
          <w:color w:val="4F6228" w:themeColor="accent3" w:themeShade="80"/>
          <w:lang w:val="en-GB"/>
        </w:rPr>
        <w:t>Budget</w:t>
      </w:r>
      <w:r w:rsidR="00A471A1">
        <w:rPr>
          <w:rFonts w:cs="Calibri"/>
          <w:b/>
          <w:bCs/>
          <w:color w:val="4F6228" w:themeColor="accent3" w:themeShade="80"/>
          <w:lang w:val="en-GB"/>
        </w:rPr>
        <w:t xml:space="preserve"> </w:t>
      </w:r>
      <w:r w:rsidR="00B7601F">
        <w:rPr>
          <w:rFonts w:cs="Calibri"/>
          <w:b/>
          <w:bCs/>
          <w:color w:val="4F6228" w:themeColor="accent3" w:themeShade="80"/>
          <w:lang w:val="en-GB"/>
        </w:rPr>
        <w:t>and</w:t>
      </w:r>
      <w:r w:rsidR="00A471A1">
        <w:rPr>
          <w:rFonts w:cs="Calibri"/>
          <w:b/>
          <w:bCs/>
          <w:color w:val="4F6228" w:themeColor="accent3" w:themeShade="80"/>
          <w:lang w:val="en-GB"/>
        </w:rPr>
        <w:t xml:space="preserve"> Duration</w:t>
      </w:r>
    </w:p>
    <w:p w14:paraId="0C3B8A4E" w14:textId="164DCEF8" w:rsidR="004F5ABC" w:rsidRDefault="00733660" w:rsidP="004F5ABC">
      <w:pPr>
        <w:spacing w:after="0" w:line="240" w:lineRule="auto"/>
        <w:rPr>
          <w:bCs/>
          <w:lang w:val="en-GB"/>
        </w:rPr>
      </w:pPr>
      <w:r w:rsidRPr="0087012B">
        <w:rPr>
          <w:rFonts w:cs="Calibri"/>
          <w:bCs/>
          <w:color w:val="000000" w:themeColor="text1"/>
          <w:lang w:val="en-GB"/>
        </w:rPr>
        <w:t>The</w:t>
      </w:r>
      <w:r w:rsidR="00874761" w:rsidRPr="0087012B">
        <w:rPr>
          <w:rFonts w:cs="Calibri"/>
          <w:bCs/>
          <w:color w:val="000000" w:themeColor="text1"/>
          <w:lang w:val="en-GB"/>
        </w:rPr>
        <w:t xml:space="preserve"> budget </w:t>
      </w:r>
      <w:r w:rsidR="0085364C" w:rsidRPr="0087012B">
        <w:rPr>
          <w:rFonts w:cs="Calibri"/>
          <w:bCs/>
          <w:color w:val="000000" w:themeColor="text1"/>
          <w:lang w:val="en-GB"/>
        </w:rPr>
        <w:t>should be broken down</w:t>
      </w:r>
      <w:r w:rsidR="004F5ABC" w:rsidRPr="0087012B">
        <w:rPr>
          <w:rFonts w:cs="Calibri"/>
          <w:bCs/>
          <w:color w:val="000000" w:themeColor="text1"/>
          <w:lang w:val="en-GB"/>
        </w:rPr>
        <w:t xml:space="preserve"> in the </w:t>
      </w:r>
      <w:r w:rsidR="00B74ED2">
        <w:rPr>
          <w:rFonts w:cs="Calibri"/>
          <w:bCs/>
          <w:color w:val="000000" w:themeColor="text1"/>
          <w:lang w:val="en-GB"/>
        </w:rPr>
        <w:t>proposal</w:t>
      </w:r>
      <w:r w:rsidR="00B7601F">
        <w:rPr>
          <w:rFonts w:cs="Calibri"/>
          <w:bCs/>
          <w:color w:val="000000" w:themeColor="text1"/>
          <w:lang w:val="en-GB"/>
        </w:rPr>
        <w:t xml:space="preserve"> </w:t>
      </w:r>
      <w:r w:rsidR="00727FD8" w:rsidRPr="0087012B">
        <w:rPr>
          <w:rFonts w:cs="Calibri"/>
          <w:bCs/>
          <w:color w:val="000000" w:themeColor="text1"/>
          <w:lang w:val="en-GB"/>
        </w:rPr>
        <w:t>and</w:t>
      </w:r>
      <w:r w:rsidR="004F5ABC" w:rsidRPr="0087012B">
        <w:rPr>
          <w:rFonts w:cs="Calibri"/>
          <w:bCs/>
          <w:color w:val="000000" w:themeColor="text1"/>
          <w:lang w:val="en-GB"/>
        </w:rPr>
        <w:t xml:space="preserve"> </w:t>
      </w:r>
      <w:r w:rsidR="00874761" w:rsidRPr="0087012B">
        <w:rPr>
          <w:rFonts w:cs="Calibri"/>
          <w:bCs/>
          <w:color w:val="000000" w:themeColor="text1"/>
          <w:lang w:val="en-GB"/>
        </w:rPr>
        <w:t xml:space="preserve">will be </w:t>
      </w:r>
      <w:r w:rsidR="0085364C" w:rsidRPr="0087012B">
        <w:rPr>
          <w:rFonts w:cs="Calibri"/>
          <w:bCs/>
          <w:color w:val="000000" w:themeColor="text1"/>
          <w:lang w:val="en-GB"/>
        </w:rPr>
        <w:t>assessed</w:t>
      </w:r>
      <w:r w:rsidR="00874761" w:rsidRPr="0087012B">
        <w:rPr>
          <w:rFonts w:cs="Calibri"/>
          <w:bCs/>
          <w:color w:val="000000" w:themeColor="text1"/>
          <w:lang w:val="en-GB"/>
        </w:rPr>
        <w:t xml:space="preserve"> </w:t>
      </w:r>
      <w:r w:rsidR="0085364C" w:rsidRPr="0087012B">
        <w:rPr>
          <w:rFonts w:cs="Calibri"/>
          <w:bCs/>
          <w:color w:val="000000" w:themeColor="text1"/>
          <w:lang w:val="en-GB"/>
        </w:rPr>
        <w:t>against</w:t>
      </w:r>
      <w:r w:rsidRPr="0087012B">
        <w:rPr>
          <w:rFonts w:cs="Calibri"/>
          <w:bCs/>
          <w:color w:val="000000" w:themeColor="text1"/>
          <w:lang w:val="en-GB"/>
        </w:rPr>
        <w:t xml:space="preserve"> </w:t>
      </w:r>
      <w:r w:rsidR="00874761" w:rsidRPr="0087012B">
        <w:rPr>
          <w:rFonts w:cs="Calibri"/>
          <w:bCs/>
          <w:color w:val="000000" w:themeColor="text1"/>
          <w:lang w:val="en-GB"/>
        </w:rPr>
        <w:t>activities and contr</w:t>
      </w:r>
      <w:r w:rsidRPr="0087012B">
        <w:rPr>
          <w:rFonts w:cs="Calibri"/>
          <w:bCs/>
          <w:color w:val="000000" w:themeColor="text1"/>
          <w:lang w:val="en-GB"/>
        </w:rPr>
        <w:t>ibutions from the group members</w:t>
      </w:r>
      <w:r w:rsidR="00874761" w:rsidRPr="0087012B">
        <w:rPr>
          <w:rFonts w:cs="Calibri"/>
          <w:bCs/>
          <w:color w:val="000000" w:themeColor="text1"/>
          <w:lang w:val="en-GB"/>
        </w:rPr>
        <w:t xml:space="preserve">. </w:t>
      </w:r>
      <w:r w:rsidR="004F5ABC" w:rsidRPr="0087012B">
        <w:rPr>
          <w:bCs/>
          <w:lang w:val="en-GB"/>
        </w:rPr>
        <w:t xml:space="preserve">In general, it is expected </w:t>
      </w:r>
      <w:r w:rsidR="008D18E3">
        <w:rPr>
          <w:bCs/>
          <w:lang w:val="en-GB"/>
        </w:rPr>
        <w:t>funded time for individuals</w:t>
      </w:r>
      <w:r w:rsidR="004F5ABC" w:rsidRPr="0087012B">
        <w:rPr>
          <w:bCs/>
          <w:lang w:val="en-GB"/>
        </w:rPr>
        <w:t xml:space="preserve"> </w:t>
      </w:r>
      <w:r w:rsidR="0085364C" w:rsidRPr="0087012B">
        <w:rPr>
          <w:bCs/>
          <w:lang w:val="en-GB"/>
        </w:rPr>
        <w:t xml:space="preserve">and </w:t>
      </w:r>
      <w:r w:rsidR="004F5ABC" w:rsidRPr="0087012B">
        <w:rPr>
          <w:bCs/>
          <w:lang w:val="en-GB"/>
        </w:rPr>
        <w:t>travel costs</w:t>
      </w:r>
      <w:r w:rsidR="0085364C" w:rsidRPr="0087012B">
        <w:rPr>
          <w:bCs/>
          <w:lang w:val="en-GB"/>
        </w:rPr>
        <w:t xml:space="preserve"> will not </w:t>
      </w:r>
      <w:r w:rsidR="00727FD8" w:rsidRPr="0087012B">
        <w:rPr>
          <w:bCs/>
          <w:lang w:val="en-GB"/>
        </w:rPr>
        <w:t>comprise a</w:t>
      </w:r>
      <w:r w:rsidR="0085364C" w:rsidRPr="0087012B">
        <w:rPr>
          <w:bCs/>
          <w:lang w:val="en-GB"/>
        </w:rPr>
        <w:t xml:space="preserve"> significant proportion of the budget. </w:t>
      </w:r>
      <w:r w:rsidR="00727FD8" w:rsidRPr="0087012B">
        <w:rPr>
          <w:bCs/>
          <w:lang w:val="en-GB"/>
        </w:rPr>
        <w:t>Coordination of an Expert G</w:t>
      </w:r>
      <w:r w:rsidR="004F5ABC" w:rsidRPr="0087012B">
        <w:rPr>
          <w:bCs/>
          <w:lang w:val="en-GB"/>
        </w:rPr>
        <w:t xml:space="preserve">roup </w:t>
      </w:r>
      <w:r w:rsidR="002A69D9" w:rsidRPr="0087012B">
        <w:rPr>
          <w:bCs/>
          <w:lang w:val="en-GB"/>
        </w:rPr>
        <w:t xml:space="preserve">will </w:t>
      </w:r>
      <w:r w:rsidR="004F5ABC" w:rsidRPr="0087012B">
        <w:rPr>
          <w:bCs/>
          <w:lang w:val="en-GB"/>
        </w:rPr>
        <w:t>be compensated</w:t>
      </w:r>
      <w:r w:rsidR="002A69D9" w:rsidRPr="0087012B">
        <w:rPr>
          <w:bCs/>
          <w:lang w:val="en-GB"/>
        </w:rPr>
        <w:t xml:space="preserve"> on a time-limited basis</w:t>
      </w:r>
      <w:r w:rsidR="004F5ABC" w:rsidRPr="0087012B">
        <w:rPr>
          <w:bCs/>
          <w:lang w:val="en-GB"/>
        </w:rPr>
        <w:t>.</w:t>
      </w:r>
    </w:p>
    <w:p w14:paraId="3F9A9B05" w14:textId="2939D3D4" w:rsidR="00A471A1" w:rsidRDefault="00A471A1" w:rsidP="004F5ABC">
      <w:pPr>
        <w:spacing w:after="0" w:line="240" w:lineRule="auto"/>
        <w:rPr>
          <w:bCs/>
          <w:lang w:val="en-GB"/>
        </w:rPr>
      </w:pPr>
    </w:p>
    <w:p w14:paraId="2A802AA8" w14:textId="1F018103" w:rsidR="00A471A1" w:rsidRPr="0087012B" w:rsidRDefault="00A471A1" w:rsidP="004F5ABC">
      <w:pPr>
        <w:spacing w:after="0" w:line="240" w:lineRule="auto"/>
        <w:rPr>
          <w:bCs/>
          <w:lang w:val="en-GB"/>
        </w:rPr>
      </w:pPr>
      <w:r w:rsidRPr="0087012B">
        <w:rPr>
          <w:bCs/>
          <w:lang w:val="en-GB"/>
        </w:rPr>
        <w:t xml:space="preserve">The initial funding period for </w:t>
      </w:r>
      <w:r w:rsidR="00986E78">
        <w:rPr>
          <w:bCs/>
          <w:lang w:val="en-GB"/>
        </w:rPr>
        <w:t>Expert groups</w:t>
      </w:r>
      <w:r w:rsidRPr="0087012B">
        <w:rPr>
          <w:bCs/>
          <w:lang w:val="en-GB"/>
        </w:rPr>
        <w:t xml:space="preserve"> is 12 months. Upon satisfactory completion of the work plan it is possible to re-apply for further funds in </w:t>
      </w:r>
      <w:r>
        <w:rPr>
          <w:bCs/>
          <w:lang w:val="en-GB"/>
        </w:rPr>
        <w:t>the</w:t>
      </w:r>
      <w:r w:rsidRPr="0087012B">
        <w:rPr>
          <w:bCs/>
          <w:lang w:val="en-GB"/>
        </w:rPr>
        <w:t xml:space="preserve"> second-phase competitive process.</w:t>
      </w:r>
      <w:r>
        <w:rPr>
          <w:bCs/>
          <w:lang w:val="en-GB"/>
        </w:rPr>
        <w:t xml:space="preserve"> </w:t>
      </w:r>
    </w:p>
    <w:p w14:paraId="633588BB" w14:textId="77777777" w:rsidR="00B06F2E" w:rsidRPr="0087012B" w:rsidRDefault="00B06F2E" w:rsidP="009F5713">
      <w:pPr>
        <w:autoSpaceDE w:val="0"/>
        <w:autoSpaceDN w:val="0"/>
        <w:adjustRightInd w:val="0"/>
        <w:spacing w:after="0" w:line="240" w:lineRule="auto"/>
        <w:rPr>
          <w:rFonts w:cs="Calibri"/>
          <w:bCs/>
          <w:color w:val="000000" w:themeColor="text1"/>
          <w:lang w:val="en-GB"/>
        </w:rPr>
      </w:pPr>
    </w:p>
    <w:p w14:paraId="17CB6932" w14:textId="17F4C1AD" w:rsidR="00963298" w:rsidRDefault="00B7601F" w:rsidP="00AB1769">
      <w:pPr>
        <w:pStyle w:val="ListParagraph"/>
        <w:numPr>
          <w:ilvl w:val="0"/>
          <w:numId w:val="22"/>
        </w:numPr>
        <w:autoSpaceDE w:val="0"/>
        <w:autoSpaceDN w:val="0"/>
        <w:adjustRightInd w:val="0"/>
        <w:spacing w:after="0" w:line="240" w:lineRule="auto"/>
        <w:rPr>
          <w:rFonts w:cs="Calibri"/>
          <w:b/>
          <w:bCs/>
          <w:color w:val="4F6228" w:themeColor="accent3" w:themeShade="80"/>
          <w:lang w:val="en-GB"/>
        </w:rPr>
      </w:pPr>
      <w:r>
        <w:rPr>
          <w:rFonts w:cs="Calibri"/>
          <w:b/>
          <w:bCs/>
          <w:color w:val="4F6228" w:themeColor="accent3" w:themeShade="80"/>
          <w:lang w:val="en-GB"/>
        </w:rPr>
        <w:t xml:space="preserve">Implementation and </w:t>
      </w:r>
      <w:r w:rsidR="00963298" w:rsidRPr="00333CE3">
        <w:rPr>
          <w:rFonts w:cs="Calibri"/>
          <w:b/>
          <w:bCs/>
          <w:color w:val="4F6228" w:themeColor="accent3" w:themeShade="80"/>
          <w:lang w:val="en-GB"/>
        </w:rPr>
        <w:t xml:space="preserve">Reporting </w:t>
      </w:r>
    </w:p>
    <w:p w14:paraId="4F0D72D6" w14:textId="46863ED1" w:rsidR="00B7601F" w:rsidRDefault="00986E78" w:rsidP="00B7601F">
      <w:pPr>
        <w:spacing w:after="0" w:line="240" w:lineRule="auto"/>
        <w:rPr>
          <w:lang w:val="en-GB"/>
        </w:rPr>
      </w:pPr>
      <w:r>
        <w:rPr>
          <w:lang w:val="en-GB"/>
        </w:rPr>
        <w:t>Expert groups</w:t>
      </w:r>
      <w:r w:rsidR="00B7601F" w:rsidRPr="00B7601F">
        <w:rPr>
          <w:lang w:val="en-GB"/>
        </w:rPr>
        <w:t xml:space="preserve"> are required to make administrative updates to the secretariat about the work of the group.</w:t>
      </w:r>
      <w:r w:rsidR="001160DC">
        <w:rPr>
          <w:lang w:val="en-GB"/>
        </w:rPr>
        <w:t xml:space="preserve"> The recommended format is to have a series of meetings with the secretariat integrated into</w:t>
      </w:r>
      <w:r w:rsidR="00AB1769">
        <w:rPr>
          <w:lang w:val="en-GB"/>
        </w:rPr>
        <w:t xml:space="preserve"> </w:t>
      </w:r>
      <w:r w:rsidR="001160DC">
        <w:rPr>
          <w:lang w:val="en-GB"/>
        </w:rPr>
        <w:lastRenderedPageBreak/>
        <w:t>the workplan.</w:t>
      </w:r>
      <w:r w:rsidR="00B7601F" w:rsidRPr="00B7601F">
        <w:rPr>
          <w:lang w:val="en-GB"/>
        </w:rPr>
        <w:t xml:space="preserve"> This is </w:t>
      </w:r>
      <w:r w:rsidR="00B7601F">
        <w:rPr>
          <w:lang w:val="en-GB"/>
        </w:rPr>
        <w:t>intended</w:t>
      </w:r>
      <w:r w:rsidR="00B7601F" w:rsidRPr="00B7601F">
        <w:rPr>
          <w:lang w:val="en-GB"/>
        </w:rPr>
        <w:t xml:space="preserve"> to catch difficulties in the project implementation and to facilitate resolution. It also meant for keeping the projects on track, helping to reduce stress of the EG team and of SIANI secretariat at the end of the funding period. </w:t>
      </w:r>
    </w:p>
    <w:p w14:paraId="23B6D18E" w14:textId="77777777" w:rsidR="00B7601F" w:rsidRPr="00B7601F" w:rsidRDefault="00B7601F" w:rsidP="00B7601F">
      <w:pPr>
        <w:autoSpaceDE w:val="0"/>
        <w:autoSpaceDN w:val="0"/>
        <w:adjustRightInd w:val="0"/>
        <w:spacing w:after="0" w:line="240" w:lineRule="auto"/>
        <w:rPr>
          <w:rFonts w:cs="Calibri"/>
          <w:b/>
          <w:bCs/>
          <w:color w:val="4F6228" w:themeColor="accent3" w:themeShade="80"/>
          <w:lang w:val="en-GB"/>
        </w:rPr>
      </w:pPr>
    </w:p>
    <w:p w14:paraId="718F4EEB" w14:textId="62D219A3" w:rsidR="001F51C4" w:rsidRDefault="00563CC6" w:rsidP="009F5713">
      <w:pPr>
        <w:spacing w:after="0" w:line="240" w:lineRule="auto"/>
        <w:rPr>
          <w:lang w:val="en-GB"/>
        </w:rPr>
      </w:pPr>
      <w:r w:rsidRPr="0087012B">
        <w:rPr>
          <w:lang w:val="en-GB"/>
        </w:rPr>
        <w:t>Organisational r</w:t>
      </w:r>
      <w:r w:rsidR="00C47234" w:rsidRPr="0087012B">
        <w:rPr>
          <w:lang w:val="en-GB"/>
        </w:rPr>
        <w:t xml:space="preserve">eporting </w:t>
      </w:r>
      <w:r w:rsidRPr="0087012B">
        <w:rPr>
          <w:lang w:val="en-GB"/>
        </w:rPr>
        <w:t xml:space="preserve">to SIANI </w:t>
      </w:r>
      <w:r w:rsidR="00C47234" w:rsidRPr="0087012B">
        <w:rPr>
          <w:lang w:val="en-GB"/>
        </w:rPr>
        <w:t xml:space="preserve">will be </w:t>
      </w:r>
      <w:r w:rsidRPr="0087012B">
        <w:rPr>
          <w:lang w:val="en-GB"/>
        </w:rPr>
        <w:t xml:space="preserve">carried out </w:t>
      </w:r>
      <w:r w:rsidR="00C47234" w:rsidRPr="0087012B">
        <w:rPr>
          <w:lang w:val="en-GB"/>
        </w:rPr>
        <w:t>on annual bas</w:t>
      </w:r>
      <w:r w:rsidR="004F5ABC" w:rsidRPr="0087012B">
        <w:rPr>
          <w:lang w:val="en-GB"/>
        </w:rPr>
        <w:t>i</w:t>
      </w:r>
      <w:r w:rsidR="00C47234" w:rsidRPr="0087012B">
        <w:rPr>
          <w:lang w:val="en-GB"/>
        </w:rPr>
        <w:t>s</w:t>
      </w:r>
      <w:r w:rsidR="0087012B" w:rsidRPr="0087012B">
        <w:rPr>
          <w:lang w:val="en-GB"/>
        </w:rPr>
        <w:t>, however monitoring and evaluation</w:t>
      </w:r>
      <w:r w:rsidRPr="0087012B">
        <w:rPr>
          <w:lang w:val="en-GB"/>
        </w:rPr>
        <w:t xml:space="preserve"> should be carried out </w:t>
      </w:r>
      <w:r w:rsidR="00727FD8" w:rsidRPr="0087012B">
        <w:rPr>
          <w:lang w:val="en-GB"/>
        </w:rPr>
        <w:t>for</w:t>
      </w:r>
      <w:r w:rsidRPr="0087012B">
        <w:rPr>
          <w:lang w:val="en-GB"/>
        </w:rPr>
        <w:t xml:space="preserve"> every financed activity.  </w:t>
      </w:r>
      <w:r w:rsidR="00C47234" w:rsidRPr="0087012B">
        <w:rPr>
          <w:lang w:val="en-GB"/>
        </w:rPr>
        <w:t xml:space="preserve"> </w:t>
      </w:r>
      <w:r w:rsidRPr="0087012B">
        <w:rPr>
          <w:lang w:val="en-GB"/>
        </w:rPr>
        <w:t>Groups should report against their proposed outputs and outcomes</w:t>
      </w:r>
      <w:r w:rsidR="00874761" w:rsidRPr="0087012B">
        <w:rPr>
          <w:lang w:val="en-GB"/>
        </w:rPr>
        <w:t>.</w:t>
      </w:r>
      <w:r w:rsidR="004F5ABC" w:rsidRPr="0087012B">
        <w:rPr>
          <w:lang w:val="en-GB"/>
        </w:rPr>
        <w:t xml:space="preserve">  Reporting must be received and accepted by the Secretariat before requests for further funding are considered.  </w:t>
      </w:r>
      <w:r w:rsidR="00874761" w:rsidRPr="0087012B">
        <w:rPr>
          <w:lang w:val="en-GB"/>
        </w:rPr>
        <w:t xml:space="preserve"> </w:t>
      </w:r>
    </w:p>
    <w:p w14:paraId="14D41407" w14:textId="33C11277" w:rsidR="00F91930" w:rsidRDefault="00F91930" w:rsidP="009F5713">
      <w:pPr>
        <w:spacing w:after="0" w:line="240" w:lineRule="auto"/>
        <w:rPr>
          <w:lang w:val="en-GB"/>
        </w:rPr>
      </w:pPr>
    </w:p>
    <w:p w14:paraId="08F9C654" w14:textId="4C5D3E43" w:rsidR="00F91930" w:rsidRPr="00F91930" w:rsidRDefault="00F91930" w:rsidP="00AB1769">
      <w:pPr>
        <w:pStyle w:val="ListParagraph"/>
        <w:numPr>
          <w:ilvl w:val="0"/>
          <w:numId w:val="22"/>
        </w:numPr>
        <w:autoSpaceDE w:val="0"/>
        <w:autoSpaceDN w:val="0"/>
        <w:adjustRightInd w:val="0"/>
        <w:spacing w:after="0" w:line="240" w:lineRule="auto"/>
        <w:rPr>
          <w:rFonts w:cs="Calibri"/>
          <w:b/>
          <w:bCs/>
          <w:color w:val="4F6228" w:themeColor="accent3" w:themeShade="80"/>
          <w:lang w:val="en-GB"/>
        </w:rPr>
      </w:pPr>
      <w:r w:rsidRPr="00F91930">
        <w:rPr>
          <w:rFonts w:ascii="Calibri" w:hAnsi="Calibri"/>
          <w:b/>
          <w:color w:val="4F6228" w:themeColor="accent3" w:themeShade="80"/>
        </w:rPr>
        <w:t>Judging Applications</w:t>
      </w:r>
    </w:p>
    <w:p w14:paraId="775C825F" w14:textId="77777777" w:rsidR="00B74ED2" w:rsidRPr="00B74ED2" w:rsidRDefault="00B74ED2" w:rsidP="00B74ED2">
      <w:pPr>
        <w:spacing w:after="0" w:line="240" w:lineRule="auto"/>
        <w:rPr>
          <w:bCs/>
          <w:lang w:val="en-GB"/>
        </w:rPr>
      </w:pPr>
      <w:r w:rsidRPr="00B74ED2">
        <w:rPr>
          <w:rFonts w:cstheme="minorHAnsi"/>
        </w:rPr>
        <w:t>All proposals will be screened by the SIANI Secretariat as to compliance with this document and SIANI priorities.</w:t>
      </w:r>
      <w:r w:rsidRPr="00B74ED2">
        <w:rPr>
          <w:bCs/>
          <w:lang w:val="en-GB"/>
        </w:rPr>
        <w:t xml:space="preserve">  Proposals will then be scored according to a standardised criteria and those scoring highest will be invited to develop a work plan including activities with a timeline, outputs and outcomes. After this is received the proposal and workplan will be reviewed by the SIANI steering committee and those to receive funding will be selected.</w:t>
      </w:r>
    </w:p>
    <w:p w14:paraId="4C5E0CFA" w14:textId="4539727F" w:rsidR="00B06F2E" w:rsidRPr="0087012B" w:rsidRDefault="006374E7" w:rsidP="00727FD8">
      <w:pPr>
        <w:pStyle w:val="Heading3"/>
        <w:rPr>
          <w:rFonts w:asciiTheme="minorHAnsi" w:hAnsiTheme="minorHAnsi"/>
          <w:color w:val="auto"/>
          <w:lang w:val="en-GB"/>
        </w:rPr>
      </w:pPr>
      <w:r w:rsidRPr="0087012B">
        <w:rPr>
          <w:rFonts w:asciiTheme="minorHAnsi" w:hAnsiTheme="minorHAnsi"/>
          <w:color w:val="auto"/>
          <w:lang w:val="en-GB"/>
        </w:rPr>
        <w:t>Deadli</w:t>
      </w:r>
      <w:r w:rsidR="00661CD7">
        <w:rPr>
          <w:rFonts w:asciiTheme="minorHAnsi" w:hAnsiTheme="minorHAnsi"/>
          <w:color w:val="auto"/>
          <w:lang w:val="en-GB"/>
        </w:rPr>
        <w:t>n</w:t>
      </w:r>
      <w:r w:rsidRPr="0087012B">
        <w:rPr>
          <w:rFonts w:asciiTheme="minorHAnsi" w:hAnsiTheme="minorHAnsi"/>
          <w:color w:val="auto"/>
          <w:lang w:val="en-GB"/>
        </w:rPr>
        <w:t>e for proposal submission</w:t>
      </w:r>
      <w:r w:rsidR="001F51C4" w:rsidRPr="0087012B">
        <w:rPr>
          <w:rFonts w:asciiTheme="minorHAnsi" w:hAnsiTheme="minorHAnsi"/>
          <w:color w:val="auto"/>
          <w:lang w:val="en-GB"/>
        </w:rPr>
        <w:t xml:space="preserve"> is </w:t>
      </w:r>
      <w:r w:rsidR="00CF6A64">
        <w:rPr>
          <w:rFonts w:asciiTheme="minorHAnsi" w:hAnsiTheme="minorHAnsi"/>
          <w:color w:val="auto"/>
          <w:lang w:val="en-GB"/>
        </w:rPr>
        <w:t xml:space="preserve">23:59 CET on </w:t>
      </w:r>
      <w:r w:rsidR="001F51C4" w:rsidRPr="0087012B">
        <w:rPr>
          <w:rFonts w:asciiTheme="minorHAnsi" w:hAnsiTheme="minorHAnsi"/>
          <w:color w:val="auto"/>
          <w:lang w:val="en-GB"/>
        </w:rPr>
        <w:t xml:space="preserve">the </w:t>
      </w:r>
      <w:r w:rsidR="00055059" w:rsidRPr="00CF6A64">
        <w:rPr>
          <w:rFonts w:asciiTheme="minorHAnsi" w:hAnsiTheme="minorHAnsi"/>
          <w:color w:val="auto"/>
          <w:u w:val="single"/>
          <w:lang w:val="en-GB"/>
        </w:rPr>
        <w:t>1</w:t>
      </w:r>
      <w:r w:rsidR="00CF6A64" w:rsidRPr="00CF6A64">
        <w:rPr>
          <w:rFonts w:asciiTheme="minorHAnsi" w:hAnsiTheme="minorHAnsi"/>
          <w:color w:val="auto"/>
          <w:u w:val="single"/>
          <w:lang w:val="en-GB"/>
        </w:rPr>
        <w:t>6th</w:t>
      </w:r>
      <w:r w:rsidR="00055059" w:rsidRPr="00CF6A64">
        <w:rPr>
          <w:rFonts w:asciiTheme="minorHAnsi" w:hAnsiTheme="minorHAnsi"/>
          <w:color w:val="auto"/>
          <w:u w:val="single"/>
          <w:lang w:val="en-GB"/>
        </w:rPr>
        <w:t xml:space="preserve"> </w:t>
      </w:r>
      <w:proofErr w:type="gramStart"/>
      <w:r w:rsidR="00CF6A64" w:rsidRPr="00CF6A64">
        <w:rPr>
          <w:rFonts w:asciiTheme="minorHAnsi" w:hAnsiTheme="minorHAnsi"/>
          <w:color w:val="auto"/>
          <w:u w:val="single"/>
          <w:lang w:val="en-GB"/>
        </w:rPr>
        <w:t>August,</w:t>
      </w:r>
      <w:proofErr w:type="gramEnd"/>
      <w:r w:rsidR="00CF6A64" w:rsidRPr="00CF6A64">
        <w:rPr>
          <w:rFonts w:asciiTheme="minorHAnsi" w:hAnsiTheme="minorHAnsi"/>
          <w:color w:val="auto"/>
          <w:u w:val="single"/>
          <w:lang w:val="en-GB"/>
        </w:rPr>
        <w:t xml:space="preserve"> </w:t>
      </w:r>
      <w:r w:rsidR="00CC3A53" w:rsidRPr="00CF6A64">
        <w:rPr>
          <w:rFonts w:asciiTheme="minorHAnsi" w:hAnsiTheme="minorHAnsi"/>
          <w:color w:val="auto"/>
          <w:u w:val="single"/>
          <w:lang w:val="en-GB"/>
        </w:rPr>
        <w:t>201</w:t>
      </w:r>
      <w:r w:rsidR="00055059" w:rsidRPr="00CF6A64">
        <w:rPr>
          <w:rFonts w:asciiTheme="minorHAnsi" w:hAnsiTheme="minorHAnsi"/>
          <w:color w:val="auto"/>
          <w:u w:val="single"/>
          <w:lang w:val="en-GB"/>
        </w:rPr>
        <w:t>9</w:t>
      </w:r>
      <w:r w:rsidR="00CF6A64" w:rsidRPr="00CF6A64">
        <w:rPr>
          <w:rFonts w:asciiTheme="minorHAnsi" w:hAnsiTheme="minorHAnsi"/>
          <w:color w:val="auto"/>
          <w:u w:val="single"/>
          <w:lang w:val="en-GB"/>
        </w:rPr>
        <w:t>.</w:t>
      </w:r>
    </w:p>
    <w:p w14:paraId="4F24A7CA" w14:textId="628F4C7C" w:rsidR="001F51C4" w:rsidRDefault="001F51C4" w:rsidP="00727FD8">
      <w:pPr>
        <w:pStyle w:val="Heading3"/>
        <w:rPr>
          <w:rFonts w:asciiTheme="minorHAnsi" w:hAnsiTheme="minorHAnsi"/>
          <w:color w:val="auto"/>
          <w:lang w:val="en-GB"/>
        </w:rPr>
      </w:pPr>
      <w:r w:rsidRPr="0087012B">
        <w:rPr>
          <w:rFonts w:asciiTheme="minorHAnsi" w:hAnsiTheme="minorHAnsi"/>
          <w:color w:val="auto"/>
          <w:lang w:val="en-GB"/>
        </w:rPr>
        <w:t xml:space="preserve">For submissions and questions please contact: </w:t>
      </w:r>
      <w:hyperlink r:id="rId9" w:history="1">
        <w:r w:rsidR="00560EC0" w:rsidRPr="008912AD">
          <w:rPr>
            <w:rStyle w:val="Hyperlink"/>
            <w:rFonts w:asciiTheme="minorHAnsi" w:hAnsiTheme="minorHAnsi"/>
            <w:lang w:val="en-GB"/>
          </w:rPr>
          <w:t>matthew.fielding@sei.org</w:t>
        </w:r>
      </w:hyperlink>
    </w:p>
    <w:p w14:paraId="1ACE1BDD" w14:textId="2149F78C" w:rsidR="00560EC0" w:rsidRPr="00A93921" w:rsidRDefault="005B5B36" w:rsidP="00A93921">
      <w:pPr>
        <w:rPr>
          <w:b/>
          <w:lang w:val="en-GB"/>
        </w:rPr>
      </w:pPr>
      <w:r>
        <w:rPr>
          <w:b/>
          <w:lang w:val="en-GB"/>
        </w:rPr>
        <w:t>With submissions m</w:t>
      </w:r>
      <w:r w:rsidRPr="005B5B36">
        <w:rPr>
          <w:b/>
          <w:lang w:val="en-GB"/>
        </w:rPr>
        <w:t>ark the subject line: “Expert group submission: (insert group name here)”</w:t>
      </w:r>
    </w:p>
    <w:sectPr w:rsidR="00560EC0" w:rsidRPr="00A93921" w:rsidSect="00A93921">
      <w:headerReference w:type="even" r:id="rId10"/>
      <w:headerReference w:type="default" r:id="rId11"/>
      <w:footerReference w:type="even" r:id="rId12"/>
      <w:footerReference w:type="default" r:id="rId13"/>
      <w:headerReference w:type="first" r:id="rId14"/>
      <w:footerReference w:type="first" r:id="rId15"/>
      <w:pgSz w:w="11894" w:h="16834"/>
      <w:pgMar w:top="1440" w:right="1440" w:bottom="72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F94408" w14:textId="77777777" w:rsidR="00F15F1C" w:rsidRDefault="00F15F1C" w:rsidP="00CC3E12">
      <w:pPr>
        <w:spacing w:after="0" w:line="240" w:lineRule="auto"/>
      </w:pPr>
      <w:r>
        <w:separator/>
      </w:r>
    </w:p>
  </w:endnote>
  <w:endnote w:type="continuationSeparator" w:id="0">
    <w:p w14:paraId="381C11E8" w14:textId="77777777" w:rsidR="00F15F1C" w:rsidRDefault="00F15F1C" w:rsidP="00CC3E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555434230"/>
      <w:docPartObj>
        <w:docPartGallery w:val="Page Numbers (Bottom of Page)"/>
        <w:docPartUnique/>
      </w:docPartObj>
    </w:sdtPr>
    <w:sdtEndPr>
      <w:rPr>
        <w:rStyle w:val="PageNumber"/>
      </w:rPr>
    </w:sdtEndPr>
    <w:sdtContent>
      <w:p w14:paraId="12FEF508" w14:textId="4B8E6AC8" w:rsidR="00560EC0" w:rsidRDefault="00560EC0" w:rsidP="00560EC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48B0E0EC" w14:textId="46B9419E" w:rsidR="00560EC0" w:rsidRPr="00A93921" w:rsidRDefault="00560EC0" w:rsidP="00560EC0">
    <w:pPr>
      <w:ind w:right="360" w:firstLine="360"/>
      <w:rPr>
        <w:sz w:val="18"/>
        <w:szCs w:val="18"/>
        <w:lang w:val="en-GB"/>
      </w:rPr>
    </w:pPr>
    <w:r w:rsidRPr="00A93921">
      <w:rPr>
        <w:sz w:val="18"/>
        <w:szCs w:val="18"/>
        <w:lang w:val="sv-SE"/>
      </w:rPr>
      <w:t xml:space="preserve">Version: </w:t>
    </w:r>
    <w:r w:rsidRPr="00A93921">
      <w:rPr>
        <w:sz w:val="18"/>
        <w:szCs w:val="18"/>
        <w:lang w:val="en-GB"/>
      </w:rPr>
      <w:t>2019.03.20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051255874"/>
      <w:docPartObj>
        <w:docPartGallery w:val="Page Numbers (Bottom of Page)"/>
        <w:docPartUnique/>
      </w:docPartObj>
    </w:sdtPr>
    <w:sdtEndPr>
      <w:rPr>
        <w:rStyle w:val="PageNumber"/>
      </w:rPr>
    </w:sdtEndPr>
    <w:sdtContent>
      <w:p w14:paraId="521273FE" w14:textId="122E00A4" w:rsidR="00560EC0" w:rsidRDefault="00560EC0" w:rsidP="008912A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235CABDF" w14:textId="77777777" w:rsidR="00A93921" w:rsidRDefault="00A93921" w:rsidP="00A93921">
    <w:pPr>
      <w:ind w:right="360"/>
      <w:rPr>
        <w:sz w:val="18"/>
        <w:szCs w:val="18"/>
        <w:lang w:val="sv-SE"/>
      </w:rPr>
    </w:pPr>
  </w:p>
  <w:p w14:paraId="019FCC3D" w14:textId="27BABFE1" w:rsidR="00B5735C" w:rsidRPr="00A93921" w:rsidRDefault="00560EC0" w:rsidP="00A93921">
    <w:pPr>
      <w:ind w:right="360"/>
      <w:rPr>
        <w:sz w:val="18"/>
        <w:szCs w:val="18"/>
        <w:lang w:val="en-GB"/>
      </w:rPr>
    </w:pPr>
    <w:r w:rsidRPr="00A93921">
      <w:rPr>
        <w:sz w:val="18"/>
        <w:szCs w:val="18"/>
        <w:lang w:val="sv-SE"/>
      </w:rPr>
      <w:t xml:space="preserve">Version: </w:t>
    </w:r>
    <w:r w:rsidR="001E7CB1">
      <w:rPr>
        <w:sz w:val="18"/>
        <w:szCs w:val="18"/>
        <w:lang w:val="en-GB"/>
      </w:rPr>
      <w:fldChar w:fldCharType="begin"/>
    </w:r>
    <w:r w:rsidR="001E7CB1">
      <w:rPr>
        <w:sz w:val="18"/>
        <w:szCs w:val="18"/>
        <w:lang w:val="en-GB"/>
      </w:rPr>
      <w:instrText xml:space="preserve"> DATE \@ "dd/MM/yy" </w:instrText>
    </w:r>
    <w:r w:rsidR="001E7CB1">
      <w:rPr>
        <w:sz w:val="18"/>
        <w:szCs w:val="18"/>
        <w:lang w:val="en-GB"/>
      </w:rPr>
      <w:fldChar w:fldCharType="separate"/>
    </w:r>
    <w:r w:rsidR="00B74ED2">
      <w:rPr>
        <w:noProof/>
        <w:sz w:val="18"/>
        <w:szCs w:val="18"/>
        <w:lang w:val="en-GB"/>
      </w:rPr>
      <w:t>13/05/19</w:t>
    </w:r>
    <w:r w:rsidR="001E7CB1">
      <w:rPr>
        <w:sz w:val="18"/>
        <w:szCs w:val="18"/>
        <w:lang w:val="en-G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471CB8" w14:textId="77777777" w:rsidR="001E7CB1" w:rsidRDefault="001E7C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ABC162" w14:textId="77777777" w:rsidR="00F15F1C" w:rsidRDefault="00F15F1C" w:rsidP="00CC3E12">
      <w:pPr>
        <w:spacing w:after="0" w:line="240" w:lineRule="auto"/>
      </w:pPr>
      <w:r>
        <w:separator/>
      </w:r>
    </w:p>
  </w:footnote>
  <w:footnote w:type="continuationSeparator" w:id="0">
    <w:p w14:paraId="67602FB8" w14:textId="77777777" w:rsidR="00F15F1C" w:rsidRDefault="00F15F1C" w:rsidP="00CC3E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5EE00D" w14:textId="77777777" w:rsidR="001E7CB1" w:rsidRDefault="001E7C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9547F2" w14:textId="77777777" w:rsidR="001E7CB1" w:rsidRDefault="001E7C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78DC4F" w14:textId="569F15C8" w:rsidR="003B73B1" w:rsidRDefault="003B73B1">
    <w:pPr>
      <w:pStyle w:val="Header"/>
    </w:pPr>
    <w:r>
      <w:rPr>
        <w:noProof/>
        <w:lang w:val="en-GB" w:eastAsia="en-GB"/>
      </w:rPr>
      <w:drawing>
        <wp:inline distT="0" distB="0" distL="0" distR="0" wp14:anchorId="3013749F" wp14:editId="756DBEDE">
          <wp:extent cx="4794191" cy="1041815"/>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ANI Logo LONG Green.png"/>
                  <pic:cNvPicPr/>
                </pic:nvPicPr>
                <pic:blipFill>
                  <a:blip r:embed="rId1">
                    <a:extLst>
                      <a:ext uri="{28A0092B-C50C-407E-A947-70E740481C1C}">
                        <a14:useLocalDpi xmlns:a14="http://schemas.microsoft.com/office/drawing/2010/main" val="0"/>
                      </a:ext>
                    </a:extLst>
                  </a:blip>
                  <a:stretch>
                    <a:fillRect/>
                  </a:stretch>
                </pic:blipFill>
                <pic:spPr>
                  <a:xfrm>
                    <a:off x="0" y="0"/>
                    <a:ext cx="4794191" cy="104181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D1F81"/>
    <w:multiLevelType w:val="hybridMultilevel"/>
    <w:tmpl w:val="A74EFDC2"/>
    <w:lvl w:ilvl="0" w:tplc="08090001">
      <w:start w:val="1"/>
      <w:numFmt w:val="bullet"/>
      <w:lvlText w:val=""/>
      <w:lvlJc w:val="left"/>
      <w:pPr>
        <w:ind w:left="644" w:hanging="360"/>
      </w:pPr>
      <w:rPr>
        <w:rFonts w:ascii="Symbol" w:hAnsi="Symbol"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064F38BC"/>
    <w:multiLevelType w:val="hybridMultilevel"/>
    <w:tmpl w:val="8674B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6D4614"/>
    <w:multiLevelType w:val="hybridMultilevel"/>
    <w:tmpl w:val="1EBEA40E"/>
    <w:lvl w:ilvl="0" w:tplc="E29E4A82">
      <w:start w:val="1"/>
      <w:numFmt w:val="decimal"/>
      <w:lvlText w:val="%1."/>
      <w:lvlJc w:val="left"/>
      <w:pPr>
        <w:ind w:left="644" w:hanging="360"/>
      </w:pPr>
      <w:rPr>
        <w:rFonts w:hint="default"/>
        <w:color w:val="4F6228" w:themeColor="accent3" w:themeShade="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FE74C9"/>
    <w:multiLevelType w:val="hybridMultilevel"/>
    <w:tmpl w:val="D954F1F4"/>
    <w:lvl w:ilvl="0" w:tplc="286648D8">
      <w:start w:val="4"/>
      <w:numFmt w:val="decimal"/>
      <w:lvlText w:val="%1"/>
      <w:lvlJc w:val="left"/>
      <w:pPr>
        <w:ind w:left="689" w:hanging="360"/>
      </w:pPr>
      <w:rPr>
        <w:rFonts w:hint="default"/>
      </w:rPr>
    </w:lvl>
    <w:lvl w:ilvl="1" w:tplc="04090019" w:tentative="1">
      <w:start w:val="1"/>
      <w:numFmt w:val="lowerLetter"/>
      <w:lvlText w:val="%2."/>
      <w:lvlJc w:val="left"/>
      <w:pPr>
        <w:ind w:left="1409" w:hanging="360"/>
      </w:pPr>
    </w:lvl>
    <w:lvl w:ilvl="2" w:tplc="0409001B" w:tentative="1">
      <w:start w:val="1"/>
      <w:numFmt w:val="lowerRoman"/>
      <w:lvlText w:val="%3."/>
      <w:lvlJc w:val="right"/>
      <w:pPr>
        <w:ind w:left="2129" w:hanging="180"/>
      </w:pPr>
    </w:lvl>
    <w:lvl w:ilvl="3" w:tplc="0409000F" w:tentative="1">
      <w:start w:val="1"/>
      <w:numFmt w:val="decimal"/>
      <w:lvlText w:val="%4."/>
      <w:lvlJc w:val="left"/>
      <w:pPr>
        <w:ind w:left="2849" w:hanging="360"/>
      </w:pPr>
    </w:lvl>
    <w:lvl w:ilvl="4" w:tplc="04090019" w:tentative="1">
      <w:start w:val="1"/>
      <w:numFmt w:val="lowerLetter"/>
      <w:lvlText w:val="%5."/>
      <w:lvlJc w:val="left"/>
      <w:pPr>
        <w:ind w:left="3569" w:hanging="360"/>
      </w:pPr>
    </w:lvl>
    <w:lvl w:ilvl="5" w:tplc="0409001B" w:tentative="1">
      <w:start w:val="1"/>
      <w:numFmt w:val="lowerRoman"/>
      <w:lvlText w:val="%6."/>
      <w:lvlJc w:val="right"/>
      <w:pPr>
        <w:ind w:left="4289" w:hanging="180"/>
      </w:pPr>
    </w:lvl>
    <w:lvl w:ilvl="6" w:tplc="0409000F" w:tentative="1">
      <w:start w:val="1"/>
      <w:numFmt w:val="decimal"/>
      <w:lvlText w:val="%7."/>
      <w:lvlJc w:val="left"/>
      <w:pPr>
        <w:ind w:left="5009" w:hanging="360"/>
      </w:pPr>
    </w:lvl>
    <w:lvl w:ilvl="7" w:tplc="04090019" w:tentative="1">
      <w:start w:val="1"/>
      <w:numFmt w:val="lowerLetter"/>
      <w:lvlText w:val="%8."/>
      <w:lvlJc w:val="left"/>
      <w:pPr>
        <w:ind w:left="5729" w:hanging="360"/>
      </w:pPr>
    </w:lvl>
    <w:lvl w:ilvl="8" w:tplc="0409001B" w:tentative="1">
      <w:start w:val="1"/>
      <w:numFmt w:val="lowerRoman"/>
      <w:lvlText w:val="%9."/>
      <w:lvlJc w:val="right"/>
      <w:pPr>
        <w:ind w:left="6449" w:hanging="180"/>
      </w:pPr>
    </w:lvl>
  </w:abstractNum>
  <w:abstractNum w:abstractNumId="4" w15:restartNumberingAfterBreak="0">
    <w:nsid w:val="0BB54A85"/>
    <w:multiLevelType w:val="multilevel"/>
    <w:tmpl w:val="4B86B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181F2E"/>
    <w:multiLevelType w:val="hybridMultilevel"/>
    <w:tmpl w:val="ABE63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553ADE"/>
    <w:multiLevelType w:val="hybridMultilevel"/>
    <w:tmpl w:val="50DC66E4"/>
    <w:lvl w:ilvl="0" w:tplc="04090001">
      <w:start w:val="1"/>
      <w:numFmt w:val="bullet"/>
      <w:lvlText w:val=""/>
      <w:lvlJc w:val="left"/>
      <w:pPr>
        <w:ind w:left="720" w:hanging="360"/>
      </w:pPr>
      <w:rPr>
        <w:rFonts w:ascii="Symbol" w:hAnsi="Symbol"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7" w15:restartNumberingAfterBreak="0">
    <w:nsid w:val="10A548E1"/>
    <w:multiLevelType w:val="hybridMultilevel"/>
    <w:tmpl w:val="541AC73E"/>
    <w:lvl w:ilvl="0" w:tplc="04090001">
      <w:start w:val="1"/>
      <w:numFmt w:val="bullet"/>
      <w:lvlText w:val=""/>
      <w:lvlJc w:val="left"/>
      <w:pPr>
        <w:ind w:left="1409" w:hanging="360"/>
      </w:pPr>
      <w:rPr>
        <w:rFonts w:ascii="Symbol" w:hAnsi="Symbol" w:hint="default"/>
      </w:rPr>
    </w:lvl>
    <w:lvl w:ilvl="1" w:tplc="04090003" w:tentative="1">
      <w:start w:val="1"/>
      <w:numFmt w:val="bullet"/>
      <w:lvlText w:val="o"/>
      <w:lvlJc w:val="left"/>
      <w:pPr>
        <w:ind w:left="2129" w:hanging="360"/>
      </w:pPr>
      <w:rPr>
        <w:rFonts w:ascii="Courier New" w:hAnsi="Courier New" w:cs="Courier New" w:hint="default"/>
      </w:rPr>
    </w:lvl>
    <w:lvl w:ilvl="2" w:tplc="04090005" w:tentative="1">
      <w:start w:val="1"/>
      <w:numFmt w:val="bullet"/>
      <w:lvlText w:val=""/>
      <w:lvlJc w:val="left"/>
      <w:pPr>
        <w:ind w:left="2849" w:hanging="360"/>
      </w:pPr>
      <w:rPr>
        <w:rFonts w:ascii="Wingdings" w:hAnsi="Wingdings" w:hint="default"/>
      </w:rPr>
    </w:lvl>
    <w:lvl w:ilvl="3" w:tplc="04090001" w:tentative="1">
      <w:start w:val="1"/>
      <w:numFmt w:val="bullet"/>
      <w:lvlText w:val=""/>
      <w:lvlJc w:val="left"/>
      <w:pPr>
        <w:ind w:left="3569" w:hanging="360"/>
      </w:pPr>
      <w:rPr>
        <w:rFonts w:ascii="Symbol" w:hAnsi="Symbol" w:hint="default"/>
      </w:rPr>
    </w:lvl>
    <w:lvl w:ilvl="4" w:tplc="04090003" w:tentative="1">
      <w:start w:val="1"/>
      <w:numFmt w:val="bullet"/>
      <w:lvlText w:val="o"/>
      <w:lvlJc w:val="left"/>
      <w:pPr>
        <w:ind w:left="4289" w:hanging="360"/>
      </w:pPr>
      <w:rPr>
        <w:rFonts w:ascii="Courier New" w:hAnsi="Courier New" w:cs="Courier New" w:hint="default"/>
      </w:rPr>
    </w:lvl>
    <w:lvl w:ilvl="5" w:tplc="04090005" w:tentative="1">
      <w:start w:val="1"/>
      <w:numFmt w:val="bullet"/>
      <w:lvlText w:val=""/>
      <w:lvlJc w:val="left"/>
      <w:pPr>
        <w:ind w:left="5009" w:hanging="360"/>
      </w:pPr>
      <w:rPr>
        <w:rFonts w:ascii="Wingdings" w:hAnsi="Wingdings" w:hint="default"/>
      </w:rPr>
    </w:lvl>
    <w:lvl w:ilvl="6" w:tplc="04090001" w:tentative="1">
      <w:start w:val="1"/>
      <w:numFmt w:val="bullet"/>
      <w:lvlText w:val=""/>
      <w:lvlJc w:val="left"/>
      <w:pPr>
        <w:ind w:left="5729" w:hanging="360"/>
      </w:pPr>
      <w:rPr>
        <w:rFonts w:ascii="Symbol" w:hAnsi="Symbol" w:hint="default"/>
      </w:rPr>
    </w:lvl>
    <w:lvl w:ilvl="7" w:tplc="04090003" w:tentative="1">
      <w:start w:val="1"/>
      <w:numFmt w:val="bullet"/>
      <w:lvlText w:val="o"/>
      <w:lvlJc w:val="left"/>
      <w:pPr>
        <w:ind w:left="6449" w:hanging="360"/>
      </w:pPr>
      <w:rPr>
        <w:rFonts w:ascii="Courier New" w:hAnsi="Courier New" w:cs="Courier New" w:hint="default"/>
      </w:rPr>
    </w:lvl>
    <w:lvl w:ilvl="8" w:tplc="04090005" w:tentative="1">
      <w:start w:val="1"/>
      <w:numFmt w:val="bullet"/>
      <w:lvlText w:val=""/>
      <w:lvlJc w:val="left"/>
      <w:pPr>
        <w:ind w:left="7169" w:hanging="360"/>
      </w:pPr>
      <w:rPr>
        <w:rFonts w:ascii="Wingdings" w:hAnsi="Wingdings" w:hint="default"/>
      </w:rPr>
    </w:lvl>
  </w:abstractNum>
  <w:abstractNum w:abstractNumId="8" w15:restartNumberingAfterBreak="0">
    <w:nsid w:val="1BC226E7"/>
    <w:multiLevelType w:val="hybridMultilevel"/>
    <w:tmpl w:val="23BAD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55453E"/>
    <w:multiLevelType w:val="hybridMultilevel"/>
    <w:tmpl w:val="37841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F6172D"/>
    <w:multiLevelType w:val="hybridMultilevel"/>
    <w:tmpl w:val="9286AAE6"/>
    <w:lvl w:ilvl="0" w:tplc="04090001">
      <w:start w:val="1"/>
      <w:numFmt w:val="bullet"/>
      <w:lvlText w:val=""/>
      <w:lvlJc w:val="left"/>
      <w:pPr>
        <w:ind w:left="644" w:hanging="360"/>
      </w:pPr>
      <w:rPr>
        <w:rFonts w:ascii="Symbol" w:hAnsi="Symbol"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324B15CD"/>
    <w:multiLevelType w:val="hybridMultilevel"/>
    <w:tmpl w:val="AF225748"/>
    <w:lvl w:ilvl="0" w:tplc="286648D8">
      <w:start w:val="4"/>
      <w:numFmt w:val="decimal"/>
      <w:lvlText w:val="%1"/>
      <w:lvlJc w:val="left"/>
      <w:pPr>
        <w:ind w:left="689" w:hanging="360"/>
      </w:pPr>
      <w:rPr>
        <w:rFonts w:hint="default"/>
      </w:rPr>
    </w:lvl>
    <w:lvl w:ilvl="1" w:tplc="04090019" w:tentative="1">
      <w:start w:val="1"/>
      <w:numFmt w:val="lowerLetter"/>
      <w:lvlText w:val="%2."/>
      <w:lvlJc w:val="left"/>
      <w:pPr>
        <w:ind w:left="1409" w:hanging="360"/>
      </w:pPr>
    </w:lvl>
    <w:lvl w:ilvl="2" w:tplc="0409001B" w:tentative="1">
      <w:start w:val="1"/>
      <w:numFmt w:val="lowerRoman"/>
      <w:lvlText w:val="%3."/>
      <w:lvlJc w:val="right"/>
      <w:pPr>
        <w:ind w:left="2129" w:hanging="180"/>
      </w:pPr>
    </w:lvl>
    <w:lvl w:ilvl="3" w:tplc="0409000F" w:tentative="1">
      <w:start w:val="1"/>
      <w:numFmt w:val="decimal"/>
      <w:lvlText w:val="%4."/>
      <w:lvlJc w:val="left"/>
      <w:pPr>
        <w:ind w:left="2849" w:hanging="360"/>
      </w:pPr>
    </w:lvl>
    <w:lvl w:ilvl="4" w:tplc="04090019" w:tentative="1">
      <w:start w:val="1"/>
      <w:numFmt w:val="lowerLetter"/>
      <w:lvlText w:val="%5."/>
      <w:lvlJc w:val="left"/>
      <w:pPr>
        <w:ind w:left="3569" w:hanging="360"/>
      </w:pPr>
    </w:lvl>
    <w:lvl w:ilvl="5" w:tplc="0409001B" w:tentative="1">
      <w:start w:val="1"/>
      <w:numFmt w:val="lowerRoman"/>
      <w:lvlText w:val="%6."/>
      <w:lvlJc w:val="right"/>
      <w:pPr>
        <w:ind w:left="4289" w:hanging="180"/>
      </w:pPr>
    </w:lvl>
    <w:lvl w:ilvl="6" w:tplc="0409000F" w:tentative="1">
      <w:start w:val="1"/>
      <w:numFmt w:val="decimal"/>
      <w:lvlText w:val="%7."/>
      <w:lvlJc w:val="left"/>
      <w:pPr>
        <w:ind w:left="5009" w:hanging="360"/>
      </w:pPr>
    </w:lvl>
    <w:lvl w:ilvl="7" w:tplc="04090019" w:tentative="1">
      <w:start w:val="1"/>
      <w:numFmt w:val="lowerLetter"/>
      <w:lvlText w:val="%8."/>
      <w:lvlJc w:val="left"/>
      <w:pPr>
        <w:ind w:left="5729" w:hanging="360"/>
      </w:pPr>
    </w:lvl>
    <w:lvl w:ilvl="8" w:tplc="0409001B" w:tentative="1">
      <w:start w:val="1"/>
      <w:numFmt w:val="lowerRoman"/>
      <w:lvlText w:val="%9."/>
      <w:lvlJc w:val="right"/>
      <w:pPr>
        <w:ind w:left="6449" w:hanging="180"/>
      </w:pPr>
    </w:lvl>
  </w:abstractNum>
  <w:abstractNum w:abstractNumId="12" w15:restartNumberingAfterBreak="0">
    <w:nsid w:val="36076FC1"/>
    <w:multiLevelType w:val="hybridMultilevel"/>
    <w:tmpl w:val="C8782B70"/>
    <w:lvl w:ilvl="0" w:tplc="286648D8">
      <w:start w:val="4"/>
      <w:numFmt w:val="decimal"/>
      <w:lvlText w:val="%1"/>
      <w:lvlJc w:val="left"/>
      <w:pPr>
        <w:ind w:left="689" w:hanging="360"/>
      </w:pPr>
      <w:rPr>
        <w:rFonts w:hint="default"/>
      </w:rPr>
    </w:lvl>
    <w:lvl w:ilvl="1" w:tplc="04090019" w:tentative="1">
      <w:start w:val="1"/>
      <w:numFmt w:val="lowerLetter"/>
      <w:lvlText w:val="%2."/>
      <w:lvlJc w:val="left"/>
      <w:pPr>
        <w:ind w:left="1409" w:hanging="360"/>
      </w:pPr>
    </w:lvl>
    <w:lvl w:ilvl="2" w:tplc="0409001B" w:tentative="1">
      <w:start w:val="1"/>
      <w:numFmt w:val="lowerRoman"/>
      <w:lvlText w:val="%3."/>
      <w:lvlJc w:val="right"/>
      <w:pPr>
        <w:ind w:left="2129" w:hanging="180"/>
      </w:pPr>
    </w:lvl>
    <w:lvl w:ilvl="3" w:tplc="0409000F" w:tentative="1">
      <w:start w:val="1"/>
      <w:numFmt w:val="decimal"/>
      <w:lvlText w:val="%4."/>
      <w:lvlJc w:val="left"/>
      <w:pPr>
        <w:ind w:left="2849" w:hanging="360"/>
      </w:pPr>
    </w:lvl>
    <w:lvl w:ilvl="4" w:tplc="04090019" w:tentative="1">
      <w:start w:val="1"/>
      <w:numFmt w:val="lowerLetter"/>
      <w:lvlText w:val="%5."/>
      <w:lvlJc w:val="left"/>
      <w:pPr>
        <w:ind w:left="3569" w:hanging="360"/>
      </w:pPr>
    </w:lvl>
    <w:lvl w:ilvl="5" w:tplc="0409001B" w:tentative="1">
      <w:start w:val="1"/>
      <w:numFmt w:val="lowerRoman"/>
      <w:lvlText w:val="%6."/>
      <w:lvlJc w:val="right"/>
      <w:pPr>
        <w:ind w:left="4289" w:hanging="180"/>
      </w:pPr>
    </w:lvl>
    <w:lvl w:ilvl="6" w:tplc="0409000F" w:tentative="1">
      <w:start w:val="1"/>
      <w:numFmt w:val="decimal"/>
      <w:lvlText w:val="%7."/>
      <w:lvlJc w:val="left"/>
      <w:pPr>
        <w:ind w:left="5009" w:hanging="360"/>
      </w:pPr>
    </w:lvl>
    <w:lvl w:ilvl="7" w:tplc="04090019" w:tentative="1">
      <w:start w:val="1"/>
      <w:numFmt w:val="lowerLetter"/>
      <w:lvlText w:val="%8."/>
      <w:lvlJc w:val="left"/>
      <w:pPr>
        <w:ind w:left="5729" w:hanging="360"/>
      </w:pPr>
    </w:lvl>
    <w:lvl w:ilvl="8" w:tplc="0409001B" w:tentative="1">
      <w:start w:val="1"/>
      <w:numFmt w:val="lowerRoman"/>
      <w:lvlText w:val="%9."/>
      <w:lvlJc w:val="right"/>
      <w:pPr>
        <w:ind w:left="6449" w:hanging="180"/>
      </w:pPr>
    </w:lvl>
  </w:abstractNum>
  <w:abstractNum w:abstractNumId="13" w15:restartNumberingAfterBreak="0">
    <w:nsid w:val="36AC1112"/>
    <w:multiLevelType w:val="multilevel"/>
    <w:tmpl w:val="4A589AD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A8A467D"/>
    <w:multiLevelType w:val="multilevel"/>
    <w:tmpl w:val="D990E9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0825172"/>
    <w:multiLevelType w:val="hybridMultilevel"/>
    <w:tmpl w:val="844AA386"/>
    <w:lvl w:ilvl="0" w:tplc="0809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0C4443F"/>
    <w:multiLevelType w:val="hybridMultilevel"/>
    <w:tmpl w:val="CC94CD6A"/>
    <w:lvl w:ilvl="0" w:tplc="04090001">
      <w:start w:val="1"/>
      <w:numFmt w:val="bullet"/>
      <w:lvlText w:val=""/>
      <w:lvlJc w:val="left"/>
      <w:pPr>
        <w:ind w:left="644" w:hanging="360"/>
      </w:pPr>
      <w:rPr>
        <w:rFonts w:ascii="Symbol" w:hAnsi="Symbol"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5C881253"/>
    <w:multiLevelType w:val="hybridMultilevel"/>
    <w:tmpl w:val="443C0D6C"/>
    <w:lvl w:ilvl="0" w:tplc="041D0011">
      <w:start w:val="1"/>
      <w:numFmt w:val="decimal"/>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8" w15:restartNumberingAfterBreak="0">
    <w:nsid w:val="5E34297A"/>
    <w:multiLevelType w:val="hybridMultilevel"/>
    <w:tmpl w:val="BF4C4E68"/>
    <w:lvl w:ilvl="0" w:tplc="6A4C554E">
      <w:start w:val="1"/>
      <w:numFmt w:val="bullet"/>
      <w:lvlText w:val="•"/>
      <w:lvlJc w:val="left"/>
      <w:pPr>
        <w:tabs>
          <w:tab w:val="num" w:pos="720"/>
        </w:tabs>
        <w:ind w:left="720" w:hanging="360"/>
      </w:pPr>
      <w:rPr>
        <w:rFonts w:ascii="Times New Roman" w:hAnsi="Times New Roman" w:hint="default"/>
      </w:rPr>
    </w:lvl>
    <w:lvl w:ilvl="1" w:tplc="22DA7648" w:tentative="1">
      <w:start w:val="1"/>
      <w:numFmt w:val="bullet"/>
      <w:lvlText w:val="•"/>
      <w:lvlJc w:val="left"/>
      <w:pPr>
        <w:tabs>
          <w:tab w:val="num" w:pos="1440"/>
        </w:tabs>
        <w:ind w:left="1440" w:hanging="360"/>
      </w:pPr>
      <w:rPr>
        <w:rFonts w:ascii="Times New Roman" w:hAnsi="Times New Roman" w:hint="default"/>
      </w:rPr>
    </w:lvl>
    <w:lvl w:ilvl="2" w:tplc="4132A760" w:tentative="1">
      <w:start w:val="1"/>
      <w:numFmt w:val="bullet"/>
      <w:lvlText w:val="•"/>
      <w:lvlJc w:val="left"/>
      <w:pPr>
        <w:tabs>
          <w:tab w:val="num" w:pos="2160"/>
        </w:tabs>
        <w:ind w:left="2160" w:hanging="360"/>
      </w:pPr>
      <w:rPr>
        <w:rFonts w:ascii="Times New Roman" w:hAnsi="Times New Roman" w:hint="default"/>
      </w:rPr>
    </w:lvl>
    <w:lvl w:ilvl="3" w:tplc="A76686AA" w:tentative="1">
      <w:start w:val="1"/>
      <w:numFmt w:val="bullet"/>
      <w:lvlText w:val="•"/>
      <w:lvlJc w:val="left"/>
      <w:pPr>
        <w:tabs>
          <w:tab w:val="num" w:pos="2880"/>
        </w:tabs>
        <w:ind w:left="2880" w:hanging="360"/>
      </w:pPr>
      <w:rPr>
        <w:rFonts w:ascii="Times New Roman" w:hAnsi="Times New Roman" w:hint="default"/>
      </w:rPr>
    </w:lvl>
    <w:lvl w:ilvl="4" w:tplc="A22AAD1C" w:tentative="1">
      <w:start w:val="1"/>
      <w:numFmt w:val="bullet"/>
      <w:lvlText w:val="•"/>
      <w:lvlJc w:val="left"/>
      <w:pPr>
        <w:tabs>
          <w:tab w:val="num" w:pos="3600"/>
        </w:tabs>
        <w:ind w:left="3600" w:hanging="360"/>
      </w:pPr>
      <w:rPr>
        <w:rFonts w:ascii="Times New Roman" w:hAnsi="Times New Roman" w:hint="default"/>
      </w:rPr>
    </w:lvl>
    <w:lvl w:ilvl="5" w:tplc="B6020DE8" w:tentative="1">
      <w:start w:val="1"/>
      <w:numFmt w:val="bullet"/>
      <w:lvlText w:val="•"/>
      <w:lvlJc w:val="left"/>
      <w:pPr>
        <w:tabs>
          <w:tab w:val="num" w:pos="4320"/>
        </w:tabs>
        <w:ind w:left="4320" w:hanging="360"/>
      </w:pPr>
      <w:rPr>
        <w:rFonts w:ascii="Times New Roman" w:hAnsi="Times New Roman" w:hint="default"/>
      </w:rPr>
    </w:lvl>
    <w:lvl w:ilvl="6" w:tplc="C3A63278" w:tentative="1">
      <w:start w:val="1"/>
      <w:numFmt w:val="bullet"/>
      <w:lvlText w:val="•"/>
      <w:lvlJc w:val="left"/>
      <w:pPr>
        <w:tabs>
          <w:tab w:val="num" w:pos="5040"/>
        </w:tabs>
        <w:ind w:left="5040" w:hanging="360"/>
      </w:pPr>
      <w:rPr>
        <w:rFonts w:ascii="Times New Roman" w:hAnsi="Times New Roman" w:hint="default"/>
      </w:rPr>
    </w:lvl>
    <w:lvl w:ilvl="7" w:tplc="B4D4D6B8" w:tentative="1">
      <w:start w:val="1"/>
      <w:numFmt w:val="bullet"/>
      <w:lvlText w:val="•"/>
      <w:lvlJc w:val="left"/>
      <w:pPr>
        <w:tabs>
          <w:tab w:val="num" w:pos="5760"/>
        </w:tabs>
        <w:ind w:left="5760" w:hanging="360"/>
      </w:pPr>
      <w:rPr>
        <w:rFonts w:ascii="Times New Roman" w:hAnsi="Times New Roman" w:hint="default"/>
      </w:rPr>
    </w:lvl>
    <w:lvl w:ilvl="8" w:tplc="F3A0E310"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60403E03"/>
    <w:multiLevelType w:val="hybridMultilevel"/>
    <w:tmpl w:val="882EE7EA"/>
    <w:lvl w:ilvl="0" w:tplc="881AD5DC">
      <w:start w:val="1"/>
      <w:numFmt w:val="decimal"/>
      <w:lvlText w:val="%1."/>
      <w:lvlJc w:val="left"/>
      <w:pPr>
        <w:tabs>
          <w:tab w:val="num" w:pos="720"/>
        </w:tabs>
        <w:ind w:left="720" w:hanging="360"/>
      </w:pPr>
    </w:lvl>
    <w:lvl w:ilvl="1" w:tplc="D0B65CA6" w:tentative="1">
      <w:start w:val="1"/>
      <w:numFmt w:val="decimal"/>
      <w:lvlText w:val="%2."/>
      <w:lvlJc w:val="left"/>
      <w:pPr>
        <w:tabs>
          <w:tab w:val="num" w:pos="1440"/>
        </w:tabs>
        <w:ind w:left="1440" w:hanging="360"/>
      </w:pPr>
    </w:lvl>
    <w:lvl w:ilvl="2" w:tplc="E318D120" w:tentative="1">
      <w:start w:val="1"/>
      <w:numFmt w:val="decimal"/>
      <w:lvlText w:val="%3."/>
      <w:lvlJc w:val="left"/>
      <w:pPr>
        <w:tabs>
          <w:tab w:val="num" w:pos="2160"/>
        </w:tabs>
        <w:ind w:left="2160" w:hanging="360"/>
      </w:pPr>
    </w:lvl>
    <w:lvl w:ilvl="3" w:tplc="7012D0B6" w:tentative="1">
      <w:start w:val="1"/>
      <w:numFmt w:val="decimal"/>
      <w:lvlText w:val="%4."/>
      <w:lvlJc w:val="left"/>
      <w:pPr>
        <w:tabs>
          <w:tab w:val="num" w:pos="2880"/>
        </w:tabs>
        <w:ind w:left="2880" w:hanging="360"/>
      </w:pPr>
    </w:lvl>
    <w:lvl w:ilvl="4" w:tplc="810E708C" w:tentative="1">
      <w:start w:val="1"/>
      <w:numFmt w:val="decimal"/>
      <w:lvlText w:val="%5."/>
      <w:lvlJc w:val="left"/>
      <w:pPr>
        <w:tabs>
          <w:tab w:val="num" w:pos="3600"/>
        </w:tabs>
        <w:ind w:left="3600" w:hanging="360"/>
      </w:pPr>
    </w:lvl>
    <w:lvl w:ilvl="5" w:tplc="45D8F300" w:tentative="1">
      <w:start w:val="1"/>
      <w:numFmt w:val="decimal"/>
      <w:lvlText w:val="%6."/>
      <w:lvlJc w:val="left"/>
      <w:pPr>
        <w:tabs>
          <w:tab w:val="num" w:pos="4320"/>
        </w:tabs>
        <w:ind w:left="4320" w:hanging="360"/>
      </w:pPr>
    </w:lvl>
    <w:lvl w:ilvl="6" w:tplc="E4289504" w:tentative="1">
      <w:start w:val="1"/>
      <w:numFmt w:val="decimal"/>
      <w:lvlText w:val="%7."/>
      <w:lvlJc w:val="left"/>
      <w:pPr>
        <w:tabs>
          <w:tab w:val="num" w:pos="5040"/>
        </w:tabs>
        <w:ind w:left="5040" w:hanging="360"/>
      </w:pPr>
    </w:lvl>
    <w:lvl w:ilvl="7" w:tplc="31D626DA" w:tentative="1">
      <w:start w:val="1"/>
      <w:numFmt w:val="decimal"/>
      <w:lvlText w:val="%8."/>
      <w:lvlJc w:val="left"/>
      <w:pPr>
        <w:tabs>
          <w:tab w:val="num" w:pos="5760"/>
        </w:tabs>
        <w:ind w:left="5760" w:hanging="360"/>
      </w:pPr>
    </w:lvl>
    <w:lvl w:ilvl="8" w:tplc="EBF6E200" w:tentative="1">
      <w:start w:val="1"/>
      <w:numFmt w:val="decimal"/>
      <w:lvlText w:val="%9."/>
      <w:lvlJc w:val="left"/>
      <w:pPr>
        <w:tabs>
          <w:tab w:val="num" w:pos="6480"/>
        </w:tabs>
        <w:ind w:left="6480" w:hanging="360"/>
      </w:pPr>
    </w:lvl>
  </w:abstractNum>
  <w:abstractNum w:abstractNumId="20" w15:restartNumberingAfterBreak="0">
    <w:nsid w:val="6F736EF9"/>
    <w:multiLevelType w:val="hybridMultilevel"/>
    <w:tmpl w:val="0D861FA0"/>
    <w:lvl w:ilvl="0" w:tplc="E29E4A82">
      <w:start w:val="1"/>
      <w:numFmt w:val="decimal"/>
      <w:lvlText w:val="%1."/>
      <w:lvlJc w:val="left"/>
      <w:pPr>
        <w:ind w:left="644" w:hanging="360"/>
      </w:pPr>
      <w:rPr>
        <w:rFonts w:hint="default"/>
        <w:color w:val="4F6228" w:themeColor="accent3" w:themeShade="8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722E25EB"/>
    <w:multiLevelType w:val="hybridMultilevel"/>
    <w:tmpl w:val="BAEA5D14"/>
    <w:lvl w:ilvl="0" w:tplc="041D000F">
      <w:start w:val="1"/>
      <w:numFmt w:val="decimal"/>
      <w:lvlText w:val="%1."/>
      <w:lvlJc w:val="left"/>
      <w:pPr>
        <w:ind w:left="644"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20"/>
  </w:num>
  <w:num w:numId="2">
    <w:abstractNumId w:val="21"/>
  </w:num>
  <w:num w:numId="3">
    <w:abstractNumId w:val="12"/>
  </w:num>
  <w:num w:numId="4">
    <w:abstractNumId w:val="10"/>
  </w:num>
  <w:num w:numId="5">
    <w:abstractNumId w:val="18"/>
  </w:num>
  <w:num w:numId="6">
    <w:abstractNumId w:val="19"/>
  </w:num>
  <w:num w:numId="7">
    <w:abstractNumId w:val="16"/>
  </w:num>
  <w:num w:numId="8">
    <w:abstractNumId w:val="17"/>
  </w:num>
  <w:num w:numId="9">
    <w:abstractNumId w:val="9"/>
  </w:num>
  <w:num w:numId="10">
    <w:abstractNumId w:val="6"/>
  </w:num>
  <w:num w:numId="11">
    <w:abstractNumId w:val="8"/>
  </w:num>
  <w:num w:numId="12">
    <w:abstractNumId w:val="7"/>
  </w:num>
  <w:num w:numId="13">
    <w:abstractNumId w:val="3"/>
  </w:num>
  <w:num w:numId="14">
    <w:abstractNumId w:val="5"/>
  </w:num>
  <w:num w:numId="15">
    <w:abstractNumId w:val="11"/>
  </w:num>
  <w:num w:numId="16">
    <w:abstractNumId w:val="14"/>
  </w:num>
  <w:num w:numId="17">
    <w:abstractNumId w:val="1"/>
  </w:num>
  <w:num w:numId="18">
    <w:abstractNumId w:val="0"/>
  </w:num>
  <w:num w:numId="19">
    <w:abstractNumId w:val="15"/>
  </w:num>
  <w:num w:numId="20">
    <w:abstractNumId w:val="13"/>
  </w:num>
  <w:num w:numId="21">
    <w:abstractNumId w:val="4"/>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298"/>
    <w:rsid w:val="00055059"/>
    <w:rsid w:val="000761D5"/>
    <w:rsid w:val="000A2B0B"/>
    <w:rsid w:val="000C3750"/>
    <w:rsid w:val="001160DC"/>
    <w:rsid w:val="00135818"/>
    <w:rsid w:val="00153F63"/>
    <w:rsid w:val="001E7CB1"/>
    <w:rsid w:val="001F51C4"/>
    <w:rsid w:val="002A69D9"/>
    <w:rsid w:val="002E45A2"/>
    <w:rsid w:val="0030558F"/>
    <w:rsid w:val="00330E06"/>
    <w:rsid w:val="00333CE3"/>
    <w:rsid w:val="00352385"/>
    <w:rsid w:val="00353FAC"/>
    <w:rsid w:val="003957DD"/>
    <w:rsid w:val="003A4738"/>
    <w:rsid w:val="003B73B1"/>
    <w:rsid w:val="003E49F9"/>
    <w:rsid w:val="00414097"/>
    <w:rsid w:val="0044063C"/>
    <w:rsid w:val="00456C2A"/>
    <w:rsid w:val="00491813"/>
    <w:rsid w:val="004B793B"/>
    <w:rsid w:val="004F15DC"/>
    <w:rsid w:val="004F2B51"/>
    <w:rsid w:val="004F5ABC"/>
    <w:rsid w:val="00560EC0"/>
    <w:rsid w:val="00563CC6"/>
    <w:rsid w:val="005B5B36"/>
    <w:rsid w:val="005E076C"/>
    <w:rsid w:val="005E6BAD"/>
    <w:rsid w:val="00603FED"/>
    <w:rsid w:val="00605BE7"/>
    <w:rsid w:val="006374E7"/>
    <w:rsid w:val="00645563"/>
    <w:rsid w:val="00661CD7"/>
    <w:rsid w:val="00677D39"/>
    <w:rsid w:val="00697214"/>
    <w:rsid w:val="006E17A9"/>
    <w:rsid w:val="006E26DA"/>
    <w:rsid w:val="006F0794"/>
    <w:rsid w:val="007051C4"/>
    <w:rsid w:val="007109B8"/>
    <w:rsid w:val="00727FD8"/>
    <w:rsid w:val="00732335"/>
    <w:rsid w:val="00733660"/>
    <w:rsid w:val="00754C0D"/>
    <w:rsid w:val="00764F8F"/>
    <w:rsid w:val="00790740"/>
    <w:rsid w:val="007D69C5"/>
    <w:rsid w:val="008216B1"/>
    <w:rsid w:val="0083735B"/>
    <w:rsid w:val="00843F5A"/>
    <w:rsid w:val="0085364C"/>
    <w:rsid w:val="00864882"/>
    <w:rsid w:val="00865464"/>
    <w:rsid w:val="0087012B"/>
    <w:rsid w:val="00874761"/>
    <w:rsid w:val="008C3D0D"/>
    <w:rsid w:val="008D01B0"/>
    <w:rsid w:val="008D18E3"/>
    <w:rsid w:val="008D6509"/>
    <w:rsid w:val="009203C5"/>
    <w:rsid w:val="009514BF"/>
    <w:rsid w:val="00963298"/>
    <w:rsid w:val="00965693"/>
    <w:rsid w:val="00970951"/>
    <w:rsid w:val="00974C48"/>
    <w:rsid w:val="00986E78"/>
    <w:rsid w:val="009925C6"/>
    <w:rsid w:val="009E210E"/>
    <w:rsid w:val="009F5713"/>
    <w:rsid w:val="00A374CA"/>
    <w:rsid w:val="00A43396"/>
    <w:rsid w:val="00A471A1"/>
    <w:rsid w:val="00A538B9"/>
    <w:rsid w:val="00A93921"/>
    <w:rsid w:val="00A93941"/>
    <w:rsid w:val="00AA1FF6"/>
    <w:rsid w:val="00AB1769"/>
    <w:rsid w:val="00AB7AF0"/>
    <w:rsid w:val="00AE5A4D"/>
    <w:rsid w:val="00AF405F"/>
    <w:rsid w:val="00B02FD4"/>
    <w:rsid w:val="00B06F2E"/>
    <w:rsid w:val="00B2563B"/>
    <w:rsid w:val="00B27B16"/>
    <w:rsid w:val="00B329A0"/>
    <w:rsid w:val="00B464E5"/>
    <w:rsid w:val="00B5735C"/>
    <w:rsid w:val="00B70970"/>
    <w:rsid w:val="00B74ED2"/>
    <w:rsid w:val="00B7601F"/>
    <w:rsid w:val="00BC30EF"/>
    <w:rsid w:val="00C246EA"/>
    <w:rsid w:val="00C41890"/>
    <w:rsid w:val="00C47234"/>
    <w:rsid w:val="00C83B6A"/>
    <w:rsid w:val="00C87109"/>
    <w:rsid w:val="00C90385"/>
    <w:rsid w:val="00CA3F2F"/>
    <w:rsid w:val="00CC3A53"/>
    <w:rsid w:val="00CC3E12"/>
    <w:rsid w:val="00CF6A64"/>
    <w:rsid w:val="00D15A0B"/>
    <w:rsid w:val="00D33A53"/>
    <w:rsid w:val="00D75963"/>
    <w:rsid w:val="00D85E76"/>
    <w:rsid w:val="00D911F9"/>
    <w:rsid w:val="00D97C34"/>
    <w:rsid w:val="00DA10B8"/>
    <w:rsid w:val="00DA7E27"/>
    <w:rsid w:val="00DD0CD9"/>
    <w:rsid w:val="00E321AD"/>
    <w:rsid w:val="00E36FF8"/>
    <w:rsid w:val="00E40319"/>
    <w:rsid w:val="00E43983"/>
    <w:rsid w:val="00EC05B8"/>
    <w:rsid w:val="00EC5034"/>
    <w:rsid w:val="00ED0694"/>
    <w:rsid w:val="00F01A75"/>
    <w:rsid w:val="00F15F1C"/>
    <w:rsid w:val="00F67C48"/>
    <w:rsid w:val="00F9164A"/>
    <w:rsid w:val="00F91930"/>
    <w:rsid w:val="00FB34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79FF2C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A1FF6"/>
  </w:style>
  <w:style w:type="paragraph" w:styleId="Heading1">
    <w:name w:val="heading 1"/>
    <w:basedOn w:val="Normal"/>
    <w:next w:val="Normal"/>
    <w:link w:val="Heading1Char"/>
    <w:uiPriority w:val="99"/>
    <w:qFormat/>
    <w:rsid w:val="00963298"/>
    <w:pPr>
      <w:keepNext/>
      <w:keepLines/>
      <w:autoSpaceDE w:val="0"/>
      <w:autoSpaceDN w:val="0"/>
      <w:adjustRightInd w:val="0"/>
      <w:spacing w:before="480" w:after="0" w:line="240" w:lineRule="auto"/>
      <w:outlineLvl w:val="0"/>
    </w:pPr>
    <w:rPr>
      <w:rFonts w:ascii="Cambria" w:eastAsia="SimSun" w:hAnsi="Cambria" w:cs="Arial"/>
      <w:b/>
      <w:bCs/>
      <w:color w:val="365F91"/>
      <w:sz w:val="28"/>
      <w:szCs w:val="28"/>
      <w:lang w:val="sv-SE"/>
    </w:rPr>
  </w:style>
  <w:style w:type="paragraph" w:styleId="Heading2">
    <w:name w:val="heading 2"/>
    <w:basedOn w:val="Normal"/>
    <w:next w:val="Normal"/>
    <w:link w:val="Heading2Char"/>
    <w:uiPriority w:val="9"/>
    <w:unhideWhenUsed/>
    <w:qFormat/>
    <w:rsid w:val="008D650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F51C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963298"/>
    <w:rPr>
      <w:rFonts w:ascii="Cambria" w:eastAsia="SimSun" w:hAnsi="Cambria" w:cs="Arial"/>
      <w:b/>
      <w:bCs/>
      <w:color w:val="365F91"/>
      <w:sz w:val="28"/>
      <w:szCs w:val="28"/>
      <w:lang w:val="sv-SE"/>
    </w:rPr>
  </w:style>
  <w:style w:type="paragraph" w:styleId="ListParagraph">
    <w:name w:val="List Paragraph"/>
    <w:basedOn w:val="Normal"/>
    <w:uiPriority w:val="34"/>
    <w:qFormat/>
    <w:rsid w:val="00963298"/>
    <w:pPr>
      <w:ind w:left="720"/>
      <w:contextualSpacing/>
    </w:pPr>
  </w:style>
  <w:style w:type="character" w:styleId="Strong">
    <w:name w:val="Strong"/>
    <w:basedOn w:val="DefaultParagraphFont"/>
    <w:uiPriority w:val="99"/>
    <w:qFormat/>
    <w:rsid w:val="00963298"/>
    <w:rPr>
      <w:rFonts w:cs="Times New Roman"/>
      <w:b/>
      <w:bCs/>
    </w:rPr>
  </w:style>
  <w:style w:type="paragraph" w:customStyle="1" w:styleId="Default">
    <w:name w:val="Default"/>
    <w:uiPriority w:val="99"/>
    <w:rsid w:val="00963298"/>
    <w:pPr>
      <w:autoSpaceDE w:val="0"/>
      <w:autoSpaceDN w:val="0"/>
      <w:adjustRightInd w:val="0"/>
      <w:spacing w:after="0" w:line="240" w:lineRule="auto"/>
    </w:pPr>
    <w:rPr>
      <w:rFonts w:ascii="Arial" w:hAnsi="Arial" w:cs="Arial"/>
      <w:color w:val="000000"/>
      <w:sz w:val="24"/>
      <w:szCs w:val="24"/>
    </w:rPr>
  </w:style>
  <w:style w:type="character" w:customStyle="1" w:styleId="Heading2Char">
    <w:name w:val="Heading 2 Char"/>
    <w:basedOn w:val="DefaultParagraphFont"/>
    <w:link w:val="Heading2"/>
    <w:uiPriority w:val="9"/>
    <w:rsid w:val="008D6509"/>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AB7A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7AF0"/>
    <w:rPr>
      <w:rFonts w:ascii="Tahoma" w:hAnsi="Tahoma" w:cs="Tahoma"/>
      <w:sz w:val="16"/>
      <w:szCs w:val="16"/>
    </w:rPr>
  </w:style>
  <w:style w:type="character" w:styleId="CommentReference">
    <w:name w:val="annotation reference"/>
    <w:basedOn w:val="DefaultParagraphFont"/>
    <w:uiPriority w:val="99"/>
    <w:semiHidden/>
    <w:unhideWhenUsed/>
    <w:rsid w:val="00D75963"/>
    <w:rPr>
      <w:sz w:val="16"/>
      <w:szCs w:val="16"/>
    </w:rPr>
  </w:style>
  <w:style w:type="paragraph" w:styleId="CommentText">
    <w:name w:val="annotation text"/>
    <w:basedOn w:val="Normal"/>
    <w:link w:val="CommentTextChar"/>
    <w:uiPriority w:val="99"/>
    <w:semiHidden/>
    <w:unhideWhenUsed/>
    <w:rsid w:val="00D75963"/>
    <w:pPr>
      <w:spacing w:line="240" w:lineRule="auto"/>
    </w:pPr>
    <w:rPr>
      <w:sz w:val="20"/>
      <w:szCs w:val="20"/>
    </w:rPr>
  </w:style>
  <w:style w:type="character" w:customStyle="1" w:styleId="CommentTextChar">
    <w:name w:val="Comment Text Char"/>
    <w:basedOn w:val="DefaultParagraphFont"/>
    <w:link w:val="CommentText"/>
    <w:uiPriority w:val="99"/>
    <w:semiHidden/>
    <w:rsid w:val="00D75963"/>
    <w:rPr>
      <w:sz w:val="20"/>
      <w:szCs w:val="20"/>
    </w:rPr>
  </w:style>
  <w:style w:type="paragraph" w:styleId="CommentSubject">
    <w:name w:val="annotation subject"/>
    <w:basedOn w:val="CommentText"/>
    <w:next w:val="CommentText"/>
    <w:link w:val="CommentSubjectChar"/>
    <w:uiPriority w:val="99"/>
    <w:semiHidden/>
    <w:unhideWhenUsed/>
    <w:rsid w:val="00D75963"/>
    <w:rPr>
      <w:b/>
      <w:bCs/>
    </w:rPr>
  </w:style>
  <w:style w:type="character" w:customStyle="1" w:styleId="CommentSubjectChar">
    <w:name w:val="Comment Subject Char"/>
    <w:basedOn w:val="CommentTextChar"/>
    <w:link w:val="CommentSubject"/>
    <w:uiPriority w:val="99"/>
    <w:semiHidden/>
    <w:rsid w:val="00D75963"/>
    <w:rPr>
      <w:b/>
      <w:bCs/>
      <w:sz w:val="20"/>
      <w:szCs w:val="20"/>
    </w:rPr>
  </w:style>
  <w:style w:type="paragraph" w:styleId="Header">
    <w:name w:val="header"/>
    <w:basedOn w:val="Normal"/>
    <w:link w:val="HeaderChar"/>
    <w:uiPriority w:val="99"/>
    <w:unhideWhenUsed/>
    <w:rsid w:val="00CC3E12"/>
    <w:pPr>
      <w:tabs>
        <w:tab w:val="center" w:pos="4320"/>
        <w:tab w:val="right" w:pos="8640"/>
      </w:tabs>
      <w:spacing w:after="0" w:line="240" w:lineRule="auto"/>
    </w:pPr>
  </w:style>
  <w:style w:type="character" w:customStyle="1" w:styleId="HeaderChar">
    <w:name w:val="Header Char"/>
    <w:basedOn w:val="DefaultParagraphFont"/>
    <w:link w:val="Header"/>
    <w:uiPriority w:val="99"/>
    <w:rsid w:val="00CC3E12"/>
  </w:style>
  <w:style w:type="paragraph" w:styleId="Footer">
    <w:name w:val="footer"/>
    <w:basedOn w:val="Normal"/>
    <w:link w:val="FooterChar"/>
    <w:uiPriority w:val="99"/>
    <w:unhideWhenUsed/>
    <w:rsid w:val="00CC3E12"/>
    <w:pPr>
      <w:tabs>
        <w:tab w:val="center" w:pos="4320"/>
        <w:tab w:val="right" w:pos="8640"/>
      </w:tabs>
      <w:spacing w:after="0" w:line="240" w:lineRule="auto"/>
    </w:pPr>
  </w:style>
  <w:style w:type="character" w:customStyle="1" w:styleId="FooterChar">
    <w:name w:val="Footer Char"/>
    <w:basedOn w:val="DefaultParagraphFont"/>
    <w:link w:val="Footer"/>
    <w:uiPriority w:val="99"/>
    <w:rsid w:val="00CC3E12"/>
  </w:style>
  <w:style w:type="table" w:styleId="LightShading-Accent1">
    <w:name w:val="Light Shading Accent 1"/>
    <w:basedOn w:val="TableNormal"/>
    <w:uiPriority w:val="60"/>
    <w:rsid w:val="00CC3E12"/>
    <w:pPr>
      <w:spacing w:after="0" w:line="240" w:lineRule="auto"/>
    </w:pPr>
    <w:rPr>
      <w:rFonts w:eastAsiaTheme="minorEastAsia"/>
      <w:color w:val="365F91" w:themeColor="accent1" w:themeShade="BF"/>
      <w:lang w:eastAsia="zh-TW"/>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PageNumber">
    <w:name w:val="page number"/>
    <w:basedOn w:val="DefaultParagraphFont"/>
    <w:uiPriority w:val="99"/>
    <w:semiHidden/>
    <w:unhideWhenUsed/>
    <w:rsid w:val="00CC3E12"/>
  </w:style>
  <w:style w:type="character" w:customStyle="1" w:styleId="Heading3Char">
    <w:name w:val="Heading 3 Char"/>
    <w:basedOn w:val="DefaultParagraphFont"/>
    <w:link w:val="Heading3"/>
    <w:uiPriority w:val="9"/>
    <w:rsid w:val="001F51C4"/>
    <w:rPr>
      <w:rFonts w:asciiTheme="majorHAnsi" w:eastAsiaTheme="majorEastAsia" w:hAnsiTheme="majorHAnsi" w:cstheme="majorBidi"/>
      <w:b/>
      <w:bCs/>
      <w:color w:val="4F81BD" w:themeColor="accent1"/>
    </w:rPr>
  </w:style>
  <w:style w:type="paragraph" w:styleId="EndnoteText">
    <w:name w:val="endnote text"/>
    <w:basedOn w:val="Normal"/>
    <w:link w:val="EndnoteTextChar"/>
    <w:uiPriority w:val="99"/>
    <w:unhideWhenUsed/>
    <w:rsid w:val="00491813"/>
    <w:pPr>
      <w:spacing w:after="0" w:line="240" w:lineRule="auto"/>
    </w:pPr>
    <w:rPr>
      <w:sz w:val="24"/>
      <w:szCs w:val="24"/>
    </w:rPr>
  </w:style>
  <w:style w:type="character" w:customStyle="1" w:styleId="EndnoteTextChar">
    <w:name w:val="Endnote Text Char"/>
    <w:basedOn w:val="DefaultParagraphFont"/>
    <w:link w:val="EndnoteText"/>
    <w:uiPriority w:val="99"/>
    <w:rsid w:val="00491813"/>
    <w:rPr>
      <w:sz w:val="24"/>
      <w:szCs w:val="24"/>
    </w:rPr>
  </w:style>
  <w:style w:type="character" w:styleId="EndnoteReference">
    <w:name w:val="endnote reference"/>
    <w:basedOn w:val="DefaultParagraphFont"/>
    <w:uiPriority w:val="99"/>
    <w:unhideWhenUsed/>
    <w:rsid w:val="00491813"/>
    <w:rPr>
      <w:vertAlign w:val="superscript"/>
    </w:rPr>
  </w:style>
  <w:style w:type="character" w:styleId="Hyperlink">
    <w:name w:val="Hyperlink"/>
    <w:basedOn w:val="DefaultParagraphFont"/>
    <w:uiPriority w:val="99"/>
    <w:unhideWhenUsed/>
    <w:rsid w:val="00560EC0"/>
    <w:rPr>
      <w:color w:val="0000FF" w:themeColor="hyperlink"/>
      <w:u w:val="single"/>
    </w:rPr>
  </w:style>
  <w:style w:type="character" w:styleId="UnresolvedMention">
    <w:name w:val="Unresolved Mention"/>
    <w:basedOn w:val="DefaultParagraphFont"/>
    <w:uiPriority w:val="99"/>
    <w:rsid w:val="00560E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5506973">
      <w:bodyDiv w:val="1"/>
      <w:marLeft w:val="0"/>
      <w:marRight w:val="0"/>
      <w:marTop w:val="0"/>
      <w:marBottom w:val="0"/>
      <w:divBdr>
        <w:top w:val="none" w:sz="0" w:space="0" w:color="auto"/>
        <w:left w:val="none" w:sz="0" w:space="0" w:color="auto"/>
        <w:bottom w:val="none" w:sz="0" w:space="0" w:color="auto"/>
        <w:right w:val="none" w:sz="0" w:space="0" w:color="auto"/>
      </w:divBdr>
    </w:div>
    <w:div w:id="895049908">
      <w:bodyDiv w:val="1"/>
      <w:marLeft w:val="0"/>
      <w:marRight w:val="0"/>
      <w:marTop w:val="0"/>
      <w:marBottom w:val="0"/>
      <w:divBdr>
        <w:top w:val="none" w:sz="0" w:space="0" w:color="auto"/>
        <w:left w:val="none" w:sz="0" w:space="0" w:color="auto"/>
        <w:bottom w:val="none" w:sz="0" w:space="0" w:color="auto"/>
        <w:right w:val="none" w:sz="0" w:space="0" w:color="auto"/>
      </w:divBdr>
    </w:div>
    <w:div w:id="1076904843">
      <w:bodyDiv w:val="1"/>
      <w:marLeft w:val="0"/>
      <w:marRight w:val="0"/>
      <w:marTop w:val="0"/>
      <w:marBottom w:val="0"/>
      <w:divBdr>
        <w:top w:val="none" w:sz="0" w:space="0" w:color="auto"/>
        <w:left w:val="none" w:sz="0" w:space="0" w:color="auto"/>
        <w:bottom w:val="none" w:sz="0" w:space="0" w:color="auto"/>
        <w:right w:val="none" w:sz="0" w:space="0" w:color="auto"/>
      </w:divBdr>
    </w:div>
    <w:div w:id="1885486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tthew.fielding@sei.org"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20E781-436F-F140-BB59-216B9FC24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3</Pages>
  <Words>1256</Words>
  <Characters>7165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SEI</Company>
  <LinksUpToDate>false</LinksUpToDate>
  <CharactersWithSpaces>8405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madeleine.fogde</dc:creator>
  <cp:lastModifiedBy>Matthew Fielding</cp:lastModifiedBy>
  <cp:revision>13</cp:revision>
  <dcterms:created xsi:type="dcterms:W3CDTF">2019-04-15T08:23:00Z</dcterms:created>
  <dcterms:modified xsi:type="dcterms:W3CDTF">2019-05-13T15:04:00Z</dcterms:modified>
</cp:coreProperties>
</file>